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7258" w14:textId="77777777" w:rsidR="003155A6" w:rsidRDefault="00394ECC">
      <w:pPr>
        <w:pStyle w:val="Textbody"/>
        <w:spacing w:after="0" w:line="216" w:lineRule="auto"/>
        <w:ind w:left="0" w:firstLine="0"/>
      </w:pPr>
      <w:r>
        <w:rPr>
          <w:sz w:val="40"/>
        </w:rPr>
        <w:t>高級中等以下學校身心障礙學生就讀普通班調整班級人數或提供人力資源及協助辦法修正條文</w:t>
      </w:r>
    </w:p>
    <w:p w14:paraId="3AA264E6" w14:textId="77777777" w:rsidR="003155A6" w:rsidRDefault="00394ECC">
      <w:pPr>
        <w:pStyle w:val="Textbody"/>
        <w:ind w:left="-5" w:firstLine="0"/>
        <w:jc w:val="both"/>
      </w:pPr>
      <w:r>
        <w:t>第一條　　本辦法依特殊教育法第三十條第二項規定訂定之。</w:t>
      </w:r>
    </w:p>
    <w:p w14:paraId="0305979C" w14:textId="77777777" w:rsidR="003155A6" w:rsidRDefault="00394ECC">
      <w:pPr>
        <w:pStyle w:val="Textbody"/>
        <w:ind w:left="840" w:hanging="840"/>
        <w:jc w:val="both"/>
      </w:pPr>
      <w:r>
        <w:t>第二條　　本辦法所定高級中等以下學校（以下簡稱學校），其範圍如下：</w:t>
      </w:r>
    </w:p>
    <w:p w14:paraId="0895FD2A" w14:textId="77777777" w:rsidR="003155A6" w:rsidRDefault="00394ECC">
      <w:pPr>
        <w:pStyle w:val="Textbody"/>
        <w:ind w:left="1400" w:firstLine="0"/>
        <w:jc w:val="both"/>
      </w:pPr>
      <w:r>
        <w:t>一、國民小學。</w:t>
      </w:r>
    </w:p>
    <w:p w14:paraId="7D1DDE4B" w14:textId="77777777" w:rsidR="003155A6" w:rsidRDefault="00394ECC">
      <w:pPr>
        <w:pStyle w:val="Textbody"/>
        <w:ind w:left="1400" w:firstLine="0"/>
        <w:jc w:val="both"/>
      </w:pPr>
      <w:r>
        <w:t>二、國民中學。</w:t>
      </w:r>
    </w:p>
    <w:p w14:paraId="7DE5D041" w14:textId="77777777" w:rsidR="003155A6" w:rsidRDefault="00394ECC">
      <w:pPr>
        <w:pStyle w:val="Textbody"/>
        <w:ind w:left="1400" w:firstLine="0"/>
        <w:jc w:val="both"/>
      </w:pPr>
      <w:r>
        <w:t>三、高級中等學校。</w:t>
      </w:r>
    </w:p>
    <w:p w14:paraId="7473499E" w14:textId="77777777" w:rsidR="003155A6" w:rsidRDefault="00394ECC">
      <w:pPr>
        <w:pStyle w:val="Textbody"/>
        <w:ind w:left="825" w:hanging="840"/>
        <w:jc w:val="both"/>
      </w:pPr>
      <w:r>
        <w:t xml:space="preserve">      </w:t>
      </w:r>
      <w:r>
        <w:t xml:space="preserve">　　本辦法之適用對象，指以部分時間或全部時間就讀普通班之身心障礙學生。</w:t>
      </w:r>
    </w:p>
    <w:p w14:paraId="05DC23EB" w14:textId="77777777" w:rsidR="003155A6" w:rsidRDefault="00394ECC">
      <w:pPr>
        <w:pStyle w:val="Textbody"/>
        <w:ind w:left="825" w:hanging="840"/>
        <w:jc w:val="both"/>
      </w:pPr>
      <w:r>
        <w:t>第三條　　學校為兼顧班級內身心障礙學生及其他學生之教育需求，校長應協調校內各單位及相關人員完備融合教育支持網絡，提供普通班教師與身心障礙學生下列人力資源及協助：</w:t>
      </w:r>
    </w:p>
    <w:p w14:paraId="695AA90A" w14:textId="77777777" w:rsidR="003155A6" w:rsidRDefault="00394ECC">
      <w:pPr>
        <w:pStyle w:val="Textbody"/>
        <w:ind w:left="1960" w:hanging="560"/>
        <w:jc w:val="both"/>
      </w:pPr>
      <w:r>
        <w:t>一、身心障礙學生有特殊教育需求者，由資源班教師或巡迴輔導教師進行特殊教育教學服務。</w:t>
      </w:r>
    </w:p>
    <w:p w14:paraId="5613C716" w14:textId="77777777" w:rsidR="003155A6" w:rsidRDefault="00394ECC">
      <w:pPr>
        <w:pStyle w:val="Textbody"/>
        <w:ind w:left="1960" w:hanging="560"/>
        <w:jc w:val="both"/>
      </w:pPr>
      <w:r>
        <w:t>二、身心障礙學生有生活自理或情緒行為問題者，依其需求程度提供教師助理員或特教學生助理人員，以支持教師班級經營。</w:t>
      </w:r>
    </w:p>
    <w:p w14:paraId="4FC98AC1" w14:textId="77777777" w:rsidR="003155A6" w:rsidRDefault="00394ECC">
      <w:pPr>
        <w:pStyle w:val="Textbody"/>
        <w:ind w:left="1960" w:hanging="560"/>
        <w:jc w:val="both"/>
      </w:pPr>
      <w:r>
        <w:t>三、身心障礙學生有專業團隊服務需求者，依其需求安排特殊教育相關專業人員、特殊教育教師、輔導教師提供諮詢或訓練服務。</w:t>
      </w:r>
    </w:p>
    <w:p w14:paraId="01DD004F" w14:textId="77777777" w:rsidR="003155A6" w:rsidRDefault="00394ECC">
      <w:pPr>
        <w:pStyle w:val="Textbody"/>
        <w:ind w:left="1960" w:hanging="560"/>
        <w:jc w:val="both"/>
      </w:pPr>
      <w:r>
        <w:t>四、身心障礙學生有教育輔具需求者，依其需求提供教育輔助器具與設備。</w:t>
      </w:r>
    </w:p>
    <w:p w14:paraId="16618349" w14:textId="77777777" w:rsidR="003155A6" w:rsidRDefault="00394ECC">
      <w:pPr>
        <w:pStyle w:val="Textbody"/>
        <w:ind w:left="1960" w:hanging="560"/>
        <w:jc w:val="both"/>
      </w:pPr>
      <w:r>
        <w:t>五、身心障礙學生有調整考試評量服務需求者，學校應提供相關人力執行報讀、製作特殊試卷、手語翻譯、重填答案等試務作業。</w:t>
      </w:r>
    </w:p>
    <w:p w14:paraId="35F63DEC" w14:textId="77777777" w:rsidR="003155A6" w:rsidRDefault="00394ECC">
      <w:pPr>
        <w:pStyle w:val="Textbody"/>
        <w:ind w:left="1960" w:hanging="560"/>
        <w:jc w:val="both"/>
      </w:pPr>
      <w:r>
        <w:t>六、輔導教師及特殊教育教師應合作提供身心障礙學生輔導。</w:t>
      </w:r>
    </w:p>
    <w:p w14:paraId="42B24C45" w14:textId="77777777" w:rsidR="003155A6" w:rsidRDefault="00394ECC">
      <w:pPr>
        <w:pStyle w:val="Textbody"/>
        <w:ind w:left="1960" w:hanging="560"/>
        <w:jc w:val="both"/>
      </w:pPr>
      <w:r>
        <w:t>七、提供親師溝通及合作所需之協助與諮詢。</w:t>
      </w:r>
    </w:p>
    <w:p w14:paraId="4D24BC1F" w14:textId="77777777" w:rsidR="003155A6" w:rsidRDefault="00394ECC">
      <w:pPr>
        <w:pStyle w:val="Textbody"/>
        <w:ind w:left="1960" w:hanging="560"/>
        <w:jc w:val="both"/>
      </w:pPr>
      <w:r>
        <w:t>八、提供辦理戶外教育所需之人力。</w:t>
      </w:r>
    </w:p>
    <w:p w14:paraId="1551CEED" w14:textId="77777777" w:rsidR="003155A6" w:rsidRDefault="00394ECC">
      <w:pPr>
        <w:pStyle w:val="Textbody"/>
        <w:ind w:left="1960" w:hanging="560"/>
        <w:jc w:val="both"/>
      </w:pPr>
      <w:r>
        <w:t>九、提供融合教育之專業增能。</w:t>
      </w:r>
    </w:p>
    <w:p w14:paraId="7E7C0F85" w14:textId="77777777" w:rsidR="003155A6" w:rsidRDefault="00394ECC">
      <w:pPr>
        <w:pStyle w:val="Textbody"/>
        <w:ind w:left="907" w:firstLine="0"/>
        <w:jc w:val="both"/>
      </w:pPr>
      <w:r>
        <w:lastRenderedPageBreak/>
        <w:t xml:space="preserve">　　前項第二款人力資源及協助，學校應報各</w:t>
      </w:r>
      <w:r>
        <w:t>該主管機關，提特殊教育學生鑑定及就學輔導會（以下簡稱鑑輔會）評估後，予以提供。</w:t>
      </w:r>
    </w:p>
    <w:p w14:paraId="786C4EB5" w14:textId="77777777" w:rsidR="003155A6" w:rsidRDefault="00394ECC">
      <w:pPr>
        <w:pStyle w:val="Textbody"/>
        <w:ind w:left="825" w:hanging="840"/>
        <w:jc w:val="both"/>
      </w:pPr>
      <w:r>
        <w:t>第四條　　學校依前條規定提供人力資源及協助後，認有減少普通班班級學生人數必要者，得報各該主管機關提鑑輔會評估後，減少班級人數；每安置身心障礙學生一人，減少該班級人數一人至三人，但有特殊情形者，不在此限。</w:t>
      </w:r>
    </w:p>
    <w:p w14:paraId="6E147D72" w14:textId="77777777" w:rsidR="003155A6" w:rsidRDefault="00394ECC">
      <w:pPr>
        <w:pStyle w:val="Textbody"/>
        <w:ind w:left="825" w:hanging="840"/>
        <w:jc w:val="both"/>
      </w:pPr>
      <w:r>
        <w:t>第五條</w:t>
      </w:r>
      <w:r>
        <w:rPr>
          <w:sz w:val="29"/>
        </w:rPr>
        <w:t xml:space="preserve">　　</w:t>
      </w:r>
      <w:r>
        <w:t>身心障礙學生就讀之普通班，其班級安排應由學校召開特殊教育推行委員會決議，依學生個別學習適應需求及校內資源狀況，選擇適當教師擔任班級導師，並以適性原則均衡編入各班，不受常態編班相關規定之限制。</w:t>
      </w:r>
    </w:p>
    <w:p w14:paraId="231D7CD2" w14:textId="77777777" w:rsidR="003155A6" w:rsidRDefault="00394ECC">
      <w:pPr>
        <w:pStyle w:val="Textbody"/>
        <w:ind w:left="825" w:hanging="840"/>
        <w:jc w:val="both"/>
      </w:pPr>
      <w:r>
        <w:t xml:space="preserve">          </w:t>
      </w:r>
      <w:r>
        <w:t>前項班級導師，有優先參加融合教育相關研習權利與義務，學校並應協助其課務及導師職務派代。</w:t>
      </w:r>
    </w:p>
    <w:p w14:paraId="3D4A4840" w14:textId="77777777" w:rsidR="003155A6" w:rsidRDefault="00394ECC">
      <w:pPr>
        <w:pStyle w:val="Textbody"/>
        <w:ind w:left="825" w:hanging="840"/>
        <w:jc w:val="both"/>
      </w:pPr>
      <w:r>
        <w:t>第六條　　直轄市、縣（市）主管機關就身心障礙學生就讀之普通班調整班級人數，或提供人力資源及協助之措施優於本辦法規定者，從其規定。</w:t>
      </w:r>
    </w:p>
    <w:p w14:paraId="65C28F6C" w14:textId="77777777" w:rsidR="003155A6" w:rsidRDefault="00394ECC">
      <w:pPr>
        <w:pStyle w:val="Textbody"/>
        <w:ind w:left="-5" w:firstLine="0"/>
      </w:pPr>
      <w:r>
        <w:t>第七條　　本辦法自發布日施行。</w:t>
      </w:r>
    </w:p>
    <w:sectPr w:rsidR="003155A6">
      <w:pgSz w:w="11906" w:h="16838"/>
      <w:pgMar w:top="1465" w:right="1349" w:bottom="165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B811" w14:textId="77777777" w:rsidR="00394ECC" w:rsidRDefault="00394ECC">
      <w:r>
        <w:separator/>
      </w:r>
    </w:p>
  </w:endnote>
  <w:endnote w:type="continuationSeparator" w:id="0">
    <w:p w14:paraId="7F4FE1CF" w14:textId="77777777" w:rsidR="00394ECC" w:rsidRDefault="0039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7C87" w14:textId="77777777" w:rsidR="00394ECC" w:rsidRDefault="00394ECC">
      <w:r>
        <w:rPr>
          <w:color w:val="000000"/>
        </w:rPr>
        <w:separator/>
      </w:r>
    </w:p>
  </w:footnote>
  <w:footnote w:type="continuationSeparator" w:id="0">
    <w:p w14:paraId="5C790940" w14:textId="77777777" w:rsidR="00394ECC" w:rsidRDefault="00394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155A6"/>
    <w:rsid w:val="003155A6"/>
    <w:rsid w:val="00394ECC"/>
    <w:rsid w:val="0070615A"/>
    <w:rsid w:val="00A312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5F4F"/>
  <w15:docId w15:val="{C6962A6F-E1F9-4013-995F-070A4525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spacing w:after="5" w:line="300" w:lineRule="auto"/>
      <w:ind w:left="10" w:hanging="10"/>
    </w:pPr>
    <w:rPr>
      <w:rFonts w:ascii="標楷體" w:eastAsia="標楷體" w:hAnsi="標楷體" w:cs="標楷體"/>
      <w:color w:val="000000"/>
      <w:sz w:val="28"/>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firstLine="0"/>
    </w:pPr>
  </w:style>
  <w:style w:type="character" w:customStyle="1" w:styleId="a6">
    <w:name w:val="頁首 字元"/>
    <w:basedOn w:val="a0"/>
    <w:rPr>
      <w:rFonts w:ascii="標楷體" w:eastAsia="標楷體" w:hAnsi="標楷體" w:cs="標楷體"/>
      <w:color w:val="000000"/>
      <w:sz w:val="20"/>
      <w:szCs w:val="20"/>
    </w:rPr>
  </w:style>
  <w:style w:type="character" w:customStyle="1" w:styleId="a7">
    <w:name w:val="頁尾 字元"/>
    <w:basedOn w:val="a0"/>
    <w:rPr>
      <w:rFonts w:ascii="標楷體" w:eastAsia="標楷體" w:hAnsi="標楷體" w:cs="標楷體"/>
      <w:color w:val="000000"/>
      <w:sz w:val="20"/>
      <w:szCs w:val="20"/>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38468;&#20214;5-&#39640;&#32026;&#20013;&#31561;&#20197;&#19979;&#23416;&#26657;&#28187;&#23569;&#29677;&#32026;&#20154;&#25976;&#36774;&#27861;-&#36890;&#36942;&#37096;&#21209;&#2637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洪家鏵</dc:creator>
  <cp:lastModifiedBy>user</cp:lastModifiedBy>
  <cp:revision>2</cp:revision>
  <dcterms:created xsi:type="dcterms:W3CDTF">2023-12-25T05:59:00Z</dcterms:created>
  <dcterms:modified xsi:type="dcterms:W3CDTF">2023-12-25T05:59:00Z</dcterms:modified>
</cp:coreProperties>
</file>