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行政院環境保護署新聞資料 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600075" cy="600075"/>
            <wp:effectExtent b="0" l="0" r="0" t="0"/>
            <wp:docPr descr="環保署" id="3" name="image1.png"/>
            <a:graphic>
              <a:graphicData uri="http://schemas.openxmlformats.org/drawingml/2006/picture">
                <pic:pic>
                  <pic:nvPicPr>
                    <pic:cNvPr descr="環保署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110年9月2日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提供單位：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回收基管會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單位主管：謝炳輝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執秘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  聯絡電話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：02-2370-5888轉3000  行動電話：0937-182004</w:t>
          </w:r>
        </w:sdtContent>
      </w:sdt>
    </w:p>
    <w:p w:rsidR="00000000" w:rsidDel="00000000" w:rsidP="00000000" w:rsidRDefault="00000000" w:rsidRPr="00000000" w14:paraId="00000004">
      <w:pPr>
        <w:spacing w:after="120" w:before="120" w:line="520" w:lineRule="auto"/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廢乾電池回收限時加碼「0.5公斤11元」折抵回饋</w:t>
          </w:r>
        </w:sdtContent>
      </w:sdt>
    </w:p>
    <w:p w:rsidR="00000000" w:rsidDel="00000000" w:rsidP="00000000" w:rsidRDefault="00000000" w:rsidRPr="00000000" w14:paraId="00000005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廢乾電池加碼回收活動下週（9月8日）登場，限時二週！環保署鼓勵民眾回收廢乾電池，再次推出限時加碼優惠，於全台1萬多個據點，可享合作企業提供的「0.5公斤11元」加碼折抵回饋，回收越多，回饋越多。</w:t>
          </w:r>
        </w:sdtContent>
      </w:sdt>
    </w:p>
    <w:p w:rsidR="00000000" w:rsidDel="00000000" w:rsidP="00000000" w:rsidRDefault="00000000" w:rsidRPr="00000000" w14:paraId="00000006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本次的回收活動，除了統一超商及全家便利商店兩大超商連續第4年參與合作，更有台糖蜜鄰超市與愛買量販店的加入。在110年9月8日起至9月21日止，為期2週的活動期間，民眾前往這些合作企業全台1萬多家門市，進行電池回收，可享有加碼回饋。</w:t>
          </w:r>
        </w:sdtContent>
      </w:sdt>
    </w:p>
    <w:p w:rsidR="00000000" w:rsidDel="00000000" w:rsidP="00000000" w:rsidRDefault="00000000" w:rsidRPr="00000000" w14:paraId="00000007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由於廢乾電池含有可回收再利用的鐵、錳、鋅等金屬，若妥善回收，可回到產業製程循環再利用；但若任意棄置，將造成資源浪費，甚至污染環境。環保署表示，目前我國每年約使用乾電池1萬1千公噸，但獲得回收約4千公噸，回收率穩定維持在4成左右，仍有部分乾電池尚未進入回收體系中，還有進步空間，因此環保署再次舉辦回收活動，鼓勵民眾將擱置在家的廢乾電池拿出來回收。</w:t>
          </w:r>
        </w:sdtContent>
      </w:sdt>
    </w:p>
    <w:p w:rsidR="00000000" w:rsidDel="00000000" w:rsidP="00000000" w:rsidRDefault="00000000" w:rsidRPr="00000000" w14:paraId="00000008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環保署提醒，電池在高耗電電器用品中無法使用時，並非真的沒電可用了，民眾還可以先「降階使用」，將電池換到鬧鐘、遙控器等低耗電產品繼續使用，殘餘電力也不浪費。最後，待電池電力耗盡，再將廢乾電池進行回收，才算是真正的物盡其用，因為這些電池中所含有的珍貴金屬資源，還可以回到產業製程循環再利用。</w:t>
          </w:r>
        </w:sdtContent>
      </w:sdt>
    </w:p>
    <w:p w:rsidR="00000000" w:rsidDel="00000000" w:rsidP="00000000" w:rsidRDefault="00000000" w:rsidRPr="00000000" w14:paraId="00000009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本次活動以每半公斤為單位，以3號電池為例，約為20至25顆。業者表示，除了車用大型電池，一般日常使用的廢乾電池都可以參與回收活動，店內販售的商品除菸酒與代收代售服務不能折抵，其餘民眾可自由選擇折抵。活動不需登記個人資料，民眾可放心將電池送去回收，歡迎民眾採買之餘，也隨手做環保、拿好康。</w:t>
          </w:r>
        </w:sdtContent>
      </w:sdt>
    </w:p>
    <w:p w:rsidR="00000000" w:rsidDel="00000000" w:rsidP="00000000" w:rsidRDefault="00000000" w:rsidRPr="00000000" w14:paraId="0000000A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活動期間之外，便利商店、量販店及超市仍可回收電池呦</w:t>
          </w:r>
        </w:sdtContent>
      </w:sdt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！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還有一般民眾熟知的清潔隊資源回收車、村里資源回收站，以及販售乾電池的連鎖藥妝店、無線通訊器材行、各電信門市及攝影器材行等販售點，也都有常態協助回收廢乾電池，廢乾電池回收管道其實相當多元又便利。</w:t>
          </w:r>
        </w:sdtContent>
      </w:sdt>
    </w:p>
    <w:p w:rsidR="00000000" w:rsidDel="00000000" w:rsidP="00000000" w:rsidRDefault="00000000" w:rsidRPr="00000000" w14:paraId="0000000B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環保署呼籲民眾把握加碼活動期間，把家裡不要的廢乾電池一起清出回收，除了可以加碼回收享回饋之外，更珍惜地球資源，也能把居家環境做個整頓，一起實踐全民綠生活、環保愛地球理念。</w:t>
          </w:r>
        </w:sdtContent>
      </w:sdt>
    </w:p>
    <w:p w:rsidR="00000000" w:rsidDel="00000000" w:rsidP="00000000" w:rsidRDefault="00000000" w:rsidRPr="00000000" w14:paraId="0000000C">
      <w:pPr>
        <w:spacing w:after="120" w:before="120" w:line="480" w:lineRule="auto"/>
        <w:ind w:firstLine="640"/>
        <w:jc w:val="both"/>
        <w:rPr>
          <w:sz w:val="32"/>
          <w:szCs w:val="32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民眾如果想要更進一步瞭解活動訊息，可撥打資源回收服務專線0800-085-717（諧音：您幫我清一清）或至環保署資源回收網（網址：</w:t>
          </w:r>
        </w:sdtContent>
      </w:sdt>
      <w:hyperlink r:id="rId8">
        <w:r w:rsidDel="00000000" w:rsidR="00000000" w:rsidRPr="00000000">
          <w:rPr>
            <w:sz w:val="32"/>
            <w:szCs w:val="32"/>
            <w:rtl w:val="0"/>
          </w:rPr>
          <w:t xml:space="preserve">https://recycle.epa.gov.tw/）查詢。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400" w:lineRule="auto"/>
        <w:jc w:val="both"/>
        <w:rPr>
          <w:sz w:val="32"/>
          <w:szCs w:val="32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附件：活動宣傳海報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759140" cy="8166100"/>
            <wp:effectExtent b="0" l="0" r="0" t="0"/>
            <wp:docPr descr="D:\user\yuchhsiao\Desktop\1100825 (圓貞)業者+本署的圖\給客戶確認\環保署\PNG\海報-環保署_工作區域 1.png" id="4" name="image2.png"/>
            <a:graphic>
              <a:graphicData uri="http://schemas.openxmlformats.org/drawingml/2006/picture">
                <pic:pic>
                  <pic:nvPicPr>
                    <pic:cNvPr descr="D:\user\yuchhsiao\Desktop\1100825 (圓貞)業者+本署的圖\給客戶確認\環保署\PNG\海報-環保署_工作區域 1.png" id="0" name="image2.png"/>
                    <pic:cNvPicPr preferRelativeResize="0"/>
                  </pic:nvPicPr>
                  <pic:blipFill>
                    <a:blip r:embed="rId9"/>
                    <a:srcRect b="18786" l="-30247" r="30247" t="-18786"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816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6838" w:w="11906" w:orient="portrait"/>
      <w:pgMar w:bottom="1440" w:top="1440" w:left="1418" w:right="1418" w:header="851" w:footer="6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ind w:left="425" w:hanging="425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 w:val="1"/>
    <w:rsid w:val="000F62D7"/>
    <w:pPr>
      <w:numPr>
        <w:numId w:val="13"/>
      </w:numPr>
      <w:spacing w:line="360" w:lineRule="auto"/>
      <w:outlineLvl w:val="0"/>
    </w:pPr>
    <w:rPr>
      <w:rFonts w:eastAsia="標楷體"/>
      <w:sz w:val="28"/>
      <w:lang w:eastAsia="x-none" w:val="x-none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D07A5B"/>
    <w:pPr>
      <w:keepNext w:val="1"/>
      <w:spacing w:line="720" w:lineRule="auto"/>
      <w:outlineLvl w:val="1"/>
    </w:pPr>
    <w:rPr>
      <w:rFonts w:ascii="Cambria" w:hAnsi="Cambria"/>
      <w:b w:val="1"/>
      <w:bCs w:val="1"/>
      <w:sz w:val="48"/>
      <w:szCs w:val="48"/>
    </w:rPr>
  </w:style>
  <w:style w:type="paragraph" w:styleId="3">
    <w:name w:val="heading 3"/>
    <w:basedOn w:val="a"/>
    <w:next w:val="a"/>
    <w:link w:val="30"/>
    <w:unhideWhenUsed w:val="1"/>
    <w:qFormat w:val="1"/>
    <w:rsid w:val="002D20D2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rPr>
      <w:rFonts w:eastAsia="標楷體"/>
      <w:sz w:val="36"/>
    </w:rPr>
  </w:style>
  <w:style w:type="paragraph" w:styleId="a4">
    <w:name w:val="Body Text Indent"/>
    <w:basedOn w:val="a"/>
    <w:pPr>
      <w:ind w:left="1080" w:hanging="1080" w:hangingChars="300"/>
    </w:pPr>
    <w:rPr>
      <w:rFonts w:eastAsia="標楷體"/>
      <w:sz w:val="36"/>
    </w:rPr>
  </w:style>
  <w:style w:type="paragraph" w:styleId="a5" w:customStyle="1">
    <w:name w:val="公文(後續段落)"/>
    <w:pPr>
      <w:adjustRightInd w:val="0"/>
      <w:snapToGrid w:val="0"/>
      <w:spacing w:line="578" w:lineRule="atLeast"/>
      <w:ind w:left="340"/>
    </w:pPr>
    <w:rPr>
      <w:rFonts w:eastAsia="標楷體"/>
      <w:sz w:val="3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7">
    <w:name w:val="footer"/>
    <w:basedOn w:val="a"/>
    <w:rsid w:val="0089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9212B"/>
  </w:style>
  <w:style w:type="table" w:styleId="a9">
    <w:name w:val="Table Grid"/>
    <w:basedOn w:val="a1"/>
    <w:rsid w:val="000F62D7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Plain Text"/>
    <w:basedOn w:val="a"/>
    <w:rsid w:val="000F62D7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0F62D7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character" w:styleId="ab">
    <w:name w:val="Hyperlink"/>
    <w:rsid w:val="000F62D7"/>
    <w:rPr>
      <w:color w:val="0000ff"/>
      <w:u w:val="single"/>
    </w:rPr>
  </w:style>
  <w:style w:type="paragraph" w:styleId="ac">
    <w:name w:val="annotation text"/>
    <w:basedOn w:val="a"/>
    <w:semiHidden w:val="1"/>
    <w:rsid w:val="000F62D7"/>
  </w:style>
  <w:style w:type="paragraph" w:styleId="31">
    <w:name w:val="Body Text 3"/>
    <w:basedOn w:val="a"/>
    <w:rsid w:val="002C4B68"/>
    <w:pPr>
      <w:spacing w:after="120"/>
    </w:pPr>
    <w:rPr>
      <w:sz w:val="16"/>
      <w:szCs w:val="16"/>
    </w:rPr>
  </w:style>
  <w:style w:type="paragraph" w:styleId="ad">
    <w:name w:val="List Paragraph"/>
    <w:basedOn w:val="a"/>
    <w:qFormat w:val="1"/>
    <w:rsid w:val="00CC111E"/>
    <w:pPr>
      <w:ind w:left="480" w:leftChars="200"/>
    </w:pPr>
  </w:style>
  <w:style w:type="character" w:styleId="20" w:customStyle="1">
    <w:name w:val="標題 2 字元"/>
    <w:link w:val="2"/>
    <w:semiHidden w:val="1"/>
    <w:rsid w:val="00D07A5B"/>
    <w:rPr>
      <w:rFonts w:ascii="Cambria" w:cs="Times New Roman" w:eastAsia="新細明體" w:hAnsi="Cambria"/>
      <w:b w:val="1"/>
      <w:bCs w:val="1"/>
      <w:kern w:val="2"/>
      <w:sz w:val="48"/>
      <w:szCs w:val="48"/>
    </w:rPr>
  </w:style>
  <w:style w:type="character" w:styleId="30" w:customStyle="1">
    <w:name w:val="標題 3 字元"/>
    <w:link w:val="3"/>
    <w:rsid w:val="002D20D2"/>
    <w:rPr>
      <w:rFonts w:ascii="Cambria" w:cs="Times New Roman" w:eastAsia="新細明體" w:hAnsi="Cambria"/>
      <w:b w:val="1"/>
      <w:bCs w:val="1"/>
      <w:kern w:val="2"/>
      <w:sz w:val="36"/>
      <w:szCs w:val="36"/>
    </w:rPr>
  </w:style>
  <w:style w:type="character" w:styleId="ae">
    <w:name w:val="Emphasis"/>
    <w:uiPriority w:val="20"/>
    <w:qFormat w:val="1"/>
    <w:rsid w:val="00CE0FBC"/>
    <w:rPr>
      <w:i w:val="1"/>
      <w:iCs w:val="1"/>
    </w:rPr>
  </w:style>
  <w:style w:type="paragraph" w:styleId="af">
    <w:name w:val="Balloon Text"/>
    <w:basedOn w:val="a"/>
    <w:link w:val="af0"/>
    <w:rsid w:val="002F3D18"/>
    <w:rPr>
      <w:rFonts w:ascii="Cambria" w:hAnsi="Cambria"/>
      <w:sz w:val="18"/>
      <w:szCs w:val="18"/>
    </w:rPr>
  </w:style>
  <w:style w:type="character" w:styleId="af0" w:customStyle="1">
    <w:name w:val="註解方塊文字 字元"/>
    <w:link w:val="af"/>
    <w:rsid w:val="002F3D18"/>
    <w:rPr>
      <w:rFonts w:ascii="Cambria" w:cs="Times New Roman" w:eastAsia="新細明體" w:hAnsi="Cambria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recycle.epa.gov.tw/%EF%BC%89%E6%9F%A5%E8%A9%A2%E3%80%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CqPcqV0yuYKdgYf6h3x32NbbA==">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2021-08-25T06:12:00Z</dcterms:created>
  <dc:creator>ycliu</dc:creator>
</cp:coreProperties>
</file>