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6D" w:rsidRPr="0059016D" w:rsidRDefault="00EC7EF3" w:rsidP="0059016D">
      <w:pPr>
        <w:pStyle w:val="Default"/>
        <w:spacing w:line="500" w:lineRule="exact"/>
        <w:jc w:val="center"/>
        <w:rPr>
          <w:rFonts w:ascii="Times New Roman" w:cs="Times New Roman"/>
          <w:color w:val="auto"/>
          <w:sz w:val="32"/>
          <w:szCs w:val="32"/>
        </w:rPr>
      </w:pPr>
      <w:bookmarkStart w:id="0" w:name="_GoBack"/>
      <w:r w:rsidRPr="0059016D">
        <w:rPr>
          <w:rFonts w:ascii="Times New Roman" w:hAnsi="標楷體" w:cs="Times New Roman"/>
          <w:color w:val="auto"/>
          <w:sz w:val="32"/>
          <w:szCs w:val="32"/>
        </w:rPr>
        <w:t>彰化縣</w:t>
      </w:r>
      <w:r w:rsidR="00771F01" w:rsidRPr="0059016D">
        <w:rPr>
          <w:rFonts w:ascii="Times New Roman" w:cs="Times New Roman"/>
          <w:color w:val="auto"/>
          <w:sz w:val="32"/>
          <w:szCs w:val="32"/>
        </w:rPr>
        <w:t>10</w:t>
      </w:r>
      <w:r w:rsidR="00720284">
        <w:rPr>
          <w:rFonts w:ascii="Times New Roman" w:cs="Times New Roman" w:hint="eastAsia"/>
          <w:color w:val="auto"/>
          <w:sz w:val="32"/>
          <w:szCs w:val="32"/>
        </w:rPr>
        <w:t>5</w:t>
      </w:r>
      <w:r w:rsidRPr="0059016D">
        <w:rPr>
          <w:rFonts w:ascii="Times New Roman" w:hAnsi="標楷體" w:cs="Times New Roman"/>
          <w:color w:val="auto"/>
          <w:sz w:val="32"/>
          <w:szCs w:val="32"/>
        </w:rPr>
        <w:t>學年度學前融合教育種子教師培訓研習</w:t>
      </w:r>
    </w:p>
    <w:p w:rsidR="00771F01" w:rsidRDefault="00771F01" w:rsidP="0059016D">
      <w:pPr>
        <w:pStyle w:val="Default"/>
        <w:spacing w:line="500" w:lineRule="exact"/>
        <w:jc w:val="center"/>
        <w:rPr>
          <w:rFonts w:ascii="Times New Roman" w:hAnsi="標楷體" w:cs="Times New Roman"/>
          <w:color w:val="auto"/>
          <w:sz w:val="32"/>
          <w:szCs w:val="32"/>
        </w:rPr>
      </w:pPr>
      <w:r w:rsidRPr="0059016D">
        <w:rPr>
          <w:rFonts w:ascii="Times New Roman" w:hAnsi="標楷體" w:cs="Times New Roman"/>
          <w:color w:val="auto"/>
          <w:sz w:val="32"/>
          <w:szCs w:val="32"/>
        </w:rPr>
        <w:t>實施計畫</w:t>
      </w:r>
    </w:p>
    <w:bookmarkEnd w:id="0"/>
    <w:p w:rsidR="00A00BB9" w:rsidRPr="0059016D" w:rsidRDefault="00A00BB9" w:rsidP="0059016D">
      <w:pPr>
        <w:pStyle w:val="Default"/>
        <w:spacing w:line="500" w:lineRule="exact"/>
        <w:jc w:val="center"/>
        <w:rPr>
          <w:rFonts w:ascii="Times New Roman" w:cs="Times New Roman"/>
          <w:color w:val="auto"/>
          <w:sz w:val="32"/>
          <w:szCs w:val="32"/>
        </w:rPr>
      </w:pPr>
    </w:p>
    <w:p w:rsidR="00771F01" w:rsidRPr="0059016D" w:rsidRDefault="00771F01" w:rsidP="00771F0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59016D">
        <w:rPr>
          <w:rFonts w:ascii="Times New Roman" w:hAnsi="標楷體" w:cs="Times New Roman"/>
          <w:color w:val="auto"/>
          <w:sz w:val="28"/>
          <w:szCs w:val="28"/>
        </w:rPr>
        <w:t>一、依據：</w:t>
      </w:r>
    </w:p>
    <w:p w:rsidR="00771F01" w:rsidRPr="0059016D" w:rsidRDefault="006F0DA0" w:rsidP="00771F0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="00771F01" w:rsidRPr="0059016D">
        <w:rPr>
          <w:rFonts w:ascii="Times New Roman" w:cs="Times New Roman"/>
          <w:color w:val="auto"/>
          <w:sz w:val="28"/>
          <w:szCs w:val="28"/>
        </w:rPr>
        <w:t>(</w:t>
      </w:r>
      <w:proofErr w:type="gramStart"/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一</w:t>
      </w:r>
      <w:proofErr w:type="gramEnd"/>
      <w:r w:rsidR="00771F01" w:rsidRPr="0059016D">
        <w:rPr>
          <w:rFonts w:ascii="Times New Roman" w:cs="Times New Roman"/>
          <w:color w:val="auto"/>
          <w:sz w:val="28"/>
          <w:szCs w:val="28"/>
        </w:rPr>
        <w:t>)</w:t>
      </w:r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特殊教育</w:t>
      </w:r>
      <w:r w:rsidR="00C97F99" w:rsidRPr="0059016D">
        <w:rPr>
          <w:rFonts w:ascii="Times New Roman" w:hAnsi="標楷體" w:cs="Times New Roman"/>
          <w:color w:val="auto"/>
          <w:sz w:val="28"/>
          <w:szCs w:val="28"/>
        </w:rPr>
        <w:t>法</w:t>
      </w:r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第</w:t>
      </w:r>
      <w:r w:rsidR="00771F01" w:rsidRPr="0059016D">
        <w:rPr>
          <w:rFonts w:ascii="Times New Roman" w:cs="Times New Roman"/>
          <w:color w:val="auto"/>
          <w:sz w:val="28"/>
          <w:szCs w:val="28"/>
        </w:rPr>
        <w:t>15</w:t>
      </w:r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條</w:t>
      </w:r>
      <w:r w:rsidR="0059016D" w:rsidRPr="0059016D">
        <w:rPr>
          <w:rFonts w:ascii="Times New Roman" w:hAnsi="標楷體" w:cs="Times New Roman"/>
          <w:sz w:val="28"/>
          <w:szCs w:val="28"/>
        </w:rPr>
        <w:t>。</w:t>
      </w:r>
    </w:p>
    <w:p w:rsidR="00720284" w:rsidRDefault="006F0DA0" w:rsidP="006F0DA0">
      <w:pPr>
        <w:pStyle w:val="Default"/>
        <w:ind w:left="770" w:hangingChars="275" w:hanging="770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="00771F01" w:rsidRPr="0059016D">
        <w:rPr>
          <w:rFonts w:ascii="Times New Roman" w:cs="Times New Roman"/>
          <w:color w:val="auto"/>
          <w:sz w:val="28"/>
          <w:szCs w:val="28"/>
        </w:rPr>
        <w:t>(</w:t>
      </w:r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二</w:t>
      </w:r>
      <w:r w:rsidR="00771F01" w:rsidRPr="0059016D">
        <w:rPr>
          <w:rFonts w:ascii="Times New Roman" w:cs="Times New Roman"/>
          <w:color w:val="auto"/>
          <w:sz w:val="28"/>
          <w:szCs w:val="28"/>
        </w:rPr>
        <w:t>)</w:t>
      </w:r>
      <w:r w:rsidR="00720284" w:rsidRPr="00720284">
        <w:rPr>
          <w:rFonts w:ascii="Times New Roman" w:cs="Times New Roman" w:hint="eastAsia"/>
          <w:color w:val="auto"/>
          <w:sz w:val="28"/>
          <w:szCs w:val="28"/>
        </w:rPr>
        <w:t>依據</w:t>
      </w:r>
      <w:r w:rsidR="00720284" w:rsidRPr="00720284">
        <w:rPr>
          <w:rFonts w:ascii="Times New Roman" w:cs="Times New Roman" w:hint="eastAsia"/>
          <w:color w:val="auto"/>
          <w:sz w:val="28"/>
          <w:szCs w:val="28"/>
        </w:rPr>
        <w:t>103-107</w:t>
      </w:r>
      <w:r w:rsidR="00720284" w:rsidRPr="00720284">
        <w:rPr>
          <w:rFonts w:ascii="Times New Roman" w:cs="Times New Roman" w:hint="eastAsia"/>
          <w:color w:val="auto"/>
          <w:sz w:val="28"/>
          <w:szCs w:val="28"/>
        </w:rPr>
        <w:t>年彰化縣提升學前特殊教育服務品質五年計畫辦理。</w:t>
      </w:r>
    </w:p>
    <w:p w:rsidR="00270385" w:rsidRDefault="006F0DA0" w:rsidP="00771F01">
      <w:pPr>
        <w:pStyle w:val="Default"/>
        <w:rPr>
          <w:rFonts w:ascii="Times New Roman" w:hAnsi="標楷體" w:cs="Times New Roman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="00270385" w:rsidRPr="0059016D">
        <w:rPr>
          <w:rFonts w:ascii="Times New Roman" w:cs="Times New Roman"/>
          <w:color w:val="auto"/>
          <w:sz w:val="28"/>
          <w:szCs w:val="28"/>
        </w:rPr>
        <w:t>(</w:t>
      </w:r>
      <w:r w:rsidR="00270385" w:rsidRPr="0059016D">
        <w:rPr>
          <w:rFonts w:ascii="Times New Roman" w:hAnsi="標楷體" w:cs="Times New Roman"/>
          <w:color w:val="auto"/>
          <w:sz w:val="28"/>
          <w:szCs w:val="28"/>
        </w:rPr>
        <w:t>三</w:t>
      </w:r>
      <w:r w:rsidR="00270385" w:rsidRPr="0059016D">
        <w:rPr>
          <w:rFonts w:ascii="Times New Roman" w:cs="Times New Roman"/>
          <w:color w:val="auto"/>
          <w:sz w:val="28"/>
          <w:szCs w:val="28"/>
        </w:rPr>
        <w:t>)</w:t>
      </w:r>
      <w:r w:rsidR="005A0E7B" w:rsidRPr="0059016D">
        <w:rPr>
          <w:rFonts w:ascii="Times New Roman" w:hAnsi="標楷體" w:cs="Times New Roman"/>
          <w:sz w:val="28"/>
          <w:szCs w:val="28"/>
        </w:rPr>
        <w:t>彰化縣</w:t>
      </w:r>
      <w:r w:rsidR="005A0E7B" w:rsidRPr="0059016D">
        <w:rPr>
          <w:rFonts w:ascii="Times New Roman" w:cs="Times New Roman"/>
          <w:sz w:val="28"/>
          <w:szCs w:val="28"/>
        </w:rPr>
        <w:t>10</w:t>
      </w:r>
      <w:r w:rsidR="00720284">
        <w:rPr>
          <w:rFonts w:ascii="Times New Roman" w:cs="Times New Roman" w:hint="eastAsia"/>
          <w:sz w:val="28"/>
          <w:szCs w:val="28"/>
        </w:rPr>
        <w:t>5</w:t>
      </w:r>
      <w:r w:rsidR="005A0E7B" w:rsidRPr="0059016D">
        <w:rPr>
          <w:rFonts w:ascii="Times New Roman" w:hAnsi="標楷體" w:cs="Times New Roman"/>
          <w:sz w:val="28"/>
          <w:szCs w:val="28"/>
        </w:rPr>
        <w:t>學年度學前不分類巡迴輔導組工作計畫。</w:t>
      </w:r>
    </w:p>
    <w:p w:rsidR="00A00BB9" w:rsidRPr="0059016D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6F0DA0" w:rsidRDefault="00771F01" w:rsidP="00771F01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 w:rsidRPr="0059016D">
        <w:rPr>
          <w:rFonts w:ascii="Times New Roman" w:hAnsi="標楷體" w:cs="Times New Roman"/>
          <w:color w:val="auto"/>
          <w:sz w:val="28"/>
          <w:szCs w:val="28"/>
        </w:rPr>
        <w:t>二、</w:t>
      </w:r>
      <w:r w:rsidR="0059016D" w:rsidRPr="0059016D">
        <w:rPr>
          <w:rFonts w:ascii="Times New Roman" w:hAnsi="標楷體" w:cs="Times New Roman"/>
          <w:color w:val="auto"/>
          <w:sz w:val="28"/>
          <w:szCs w:val="28"/>
        </w:rPr>
        <w:t>研習目標</w:t>
      </w:r>
      <w:r w:rsidRPr="0059016D">
        <w:rPr>
          <w:rFonts w:ascii="Times New Roman" w:hAnsi="標楷體" w:cs="Times New Roman"/>
          <w:color w:val="auto"/>
          <w:sz w:val="28"/>
          <w:szCs w:val="28"/>
        </w:rPr>
        <w:t>：</w:t>
      </w:r>
    </w:p>
    <w:p w:rsidR="00771F01" w:rsidRDefault="006F0DA0" w:rsidP="00771F01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>
        <w:rPr>
          <w:rFonts w:ascii="Times New Roman" w:hAnsi="標楷體" w:cs="Times New Roman" w:hint="eastAsia"/>
          <w:color w:val="auto"/>
          <w:sz w:val="28"/>
          <w:szCs w:val="28"/>
        </w:rPr>
        <w:t xml:space="preserve">    </w:t>
      </w:r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協助融合教育現場發現關鍵問題、尋得適切有效方法及順利解決問題，使特殊需求幼兒能夠「進入普通教育環境」並參與現場活動過程，經良好互動達成實質進步。</w:t>
      </w:r>
    </w:p>
    <w:p w:rsidR="00A00BB9" w:rsidRPr="0059016D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771F01" w:rsidRPr="0059016D" w:rsidRDefault="00771F01" w:rsidP="00771F01">
      <w:pPr>
        <w:pStyle w:val="Default"/>
        <w:rPr>
          <w:rFonts w:ascii="Times New Roman" w:cs="Times New Roman"/>
          <w:color w:val="auto"/>
          <w:sz w:val="28"/>
          <w:szCs w:val="28"/>
        </w:rPr>
      </w:pPr>
      <w:r w:rsidRPr="0059016D">
        <w:rPr>
          <w:rFonts w:ascii="Times New Roman" w:hAnsi="標楷體" w:cs="Times New Roman"/>
          <w:color w:val="auto"/>
          <w:sz w:val="28"/>
          <w:szCs w:val="28"/>
        </w:rPr>
        <w:t>三、辦理單位：</w:t>
      </w:r>
    </w:p>
    <w:p w:rsidR="00771F01" w:rsidRPr="002C3930" w:rsidRDefault="006F0DA0" w:rsidP="00771F0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="00771F01" w:rsidRPr="002C3930">
        <w:rPr>
          <w:rFonts w:ascii="Times New Roman" w:cs="Times New Roman"/>
          <w:color w:val="auto"/>
          <w:sz w:val="28"/>
          <w:szCs w:val="28"/>
        </w:rPr>
        <w:t>(</w:t>
      </w:r>
      <w:proofErr w:type="gramStart"/>
      <w:r w:rsidR="00771F01" w:rsidRPr="002C3930">
        <w:rPr>
          <w:rFonts w:ascii="Times New Roman" w:hAnsi="標楷體" w:cs="Times New Roman"/>
          <w:color w:val="auto"/>
          <w:sz w:val="28"/>
          <w:szCs w:val="28"/>
        </w:rPr>
        <w:t>一</w:t>
      </w:r>
      <w:proofErr w:type="gramEnd"/>
      <w:r w:rsidR="00771F01" w:rsidRPr="002C3930">
        <w:rPr>
          <w:rFonts w:ascii="Times New Roman" w:cs="Times New Roman"/>
          <w:color w:val="auto"/>
          <w:sz w:val="28"/>
          <w:szCs w:val="28"/>
        </w:rPr>
        <w:t>)</w:t>
      </w:r>
      <w:r w:rsidR="00E04D73">
        <w:rPr>
          <w:rFonts w:ascii="Times New Roman" w:hAnsi="標楷體" w:cs="Times New Roman" w:hint="eastAsia"/>
          <w:color w:val="auto"/>
          <w:sz w:val="28"/>
          <w:szCs w:val="28"/>
        </w:rPr>
        <w:t>指導</w:t>
      </w:r>
      <w:r w:rsidR="00771F01" w:rsidRPr="002C3930">
        <w:rPr>
          <w:rFonts w:ascii="Times New Roman" w:hAnsi="標楷體" w:cs="Times New Roman"/>
          <w:color w:val="auto"/>
          <w:sz w:val="28"/>
          <w:szCs w:val="28"/>
        </w:rPr>
        <w:t>單位</w:t>
      </w:r>
      <w:r w:rsidR="0059016D" w:rsidRPr="002C3930">
        <w:rPr>
          <w:rFonts w:ascii="Times New Roman" w:cs="Times New Roman" w:hint="eastAsia"/>
          <w:color w:val="auto"/>
          <w:sz w:val="28"/>
          <w:szCs w:val="28"/>
        </w:rPr>
        <w:t>：</w:t>
      </w:r>
      <w:r w:rsidR="00EC7EF3" w:rsidRPr="002C3930">
        <w:rPr>
          <w:rFonts w:ascii="Times New Roman" w:hAnsi="標楷體" w:cs="Times New Roman"/>
          <w:color w:val="auto"/>
          <w:sz w:val="28"/>
          <w:szCs w:val="28"/>
        </w:rPr>
        <w:t>彰化縣政府</w:t>
      </w:r>
    </w:p>
    <w:p w:rsidR="007F2CFA" w:rsidRPr="002C3930" w:rsidRDefault="006F0DA0" w:rsidP="00771F0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="00771F01" w:rsidRPr="002C3930">
        <w:rPr>
          <w:rFonts w:ascii="Times New Roman" w:cs="Times New Roman"/>
          <w:color w:val="auto"/>
          <w:sz w:val="28"/>
          <w:szCs w:val="28"/>
        </w:rPr>
        <w:t>(</w:t>
      </w:r>
      <w:r w:rsidR="00771F01" w:rsidRPr="002C3930">
        <w:rPr>
          <w:rFonts w:ascii="Times New Roman" w:hAnsi="標楷體" w:cs="Times New Roman"/>
          <w:color w:val="auto"/>
          <w:sz w:val="28"/>
          <w:szCs w:val="28"/>
        </w:rPr>
        <w:t>二</w:t>
      </w:r>
      <w:r w:rsidR="00771F01" w:rsidRPr="002C3930">
        <w:rPr>
          <w:rFonts w:ascii="Times New Roman" w:cs="Times New Roman"/>
          <w:color w:val="auto"/>
          <w:sz w:val="28"/>
          <w:szCs w:val="28"/>
        </w:rPr>
        <w:t>)</w:t>
      </w:r>
      <w:r w:rsidR="00E04D73">
        <w:rPr>
          <w:rFonts w:ascii="Times New Roman" w:hAnsi="標楷體" w:cs="Times New Roman" w:hint="eastAsia"/>
          <w:color w:val="auto"/>
          <w:sz w:val="28"/>
          <w:szCs w:val="28"/>
        </w:rPr>
        <w:t>主辦</w:t>
      </w:r>
      <w:r w:rsidR="00771F01" w:rsidRPr="002C3930">
        <w:rPr>
          <w:rFonts w:ascii="Times New Roman" w:hAnsi="標楷體" w:cs="Times New Roman"/>
          <w:color w:val="auto"/>
          <w:sz w:val="28"/>
          <w:szCs w:val="28"/>
        </w:rPr>
        <w:t>單位</w:t>
      </w:r>
      <w:r w:rsidR="0059016D" w:rsidRPr="002C3930">
        <w:rPr>
          <w:rFonts w:ascii="Times New Roman" w:cs="Times New Roman" w:hint="eastAsia"/>
          <w:color w:val="auto"/>
          <w:sz w:val="28"/>
          <w:szCs w:val="28"/>
        </w:rPr>
        <w:t>：</w:t>
      </w:r>
      <w:r w:rsidR="0059016D" w:rsidRPr="002C3930">
        <w:rPr>
          <w:rFonts w:ascii="Times New Roman" w:hAnsi="標楷體" w:cs="Times New Roman"/>
          <w:color w:val="auto"/>
          <w:sz w:val="28"/>
          <w:szCs w:val="28"/>
        </w:rPr>
        <w:t>彰化縣</w:t>
      </w:r>
      <w:proofErr w:type="gramStart"/>
      <w:r w:rsidR="00720284">
        <w:rPr>
          <w:rFonts w:ascii="Times New Roman" w:hAnsi="標楷體" w:cs="Times New Roman" w:hint="eastAsia"/>
          <w:color w:val="auto"/>
          <w:sz w:val="28"/>
          <w:szCs w:val="28"/>
        </w:rPr>
        <w:t>洛</w:t>
      </w:r>
      <w:proofErr w:type="gramEnd"/>
      <w:r w:rsidR="00720284">
        <w:rPr>
          <w:rFonts w:ascii="Times New Roman" w:hAnsi="標楷體" w:cs="Times New Roman" w:hint="eastAsia"/>
          <w:color w:val="auto"/>
          <w:sz w:val="28"/>
          <w:szCs w:val="28"/>
        </w:rPr>
        <w:t>津</w:t>
      </w:r>
      <w:r w:rsidR="0059016D" w:rsidRPr="002C3930">
        <w:rPr>
          <w:rFonts w:ascii="Times New Roman" w:hAnsi="標楷體" w:cs="Times New Roman"/>
          <w:color w:val="auto"/>
          <w:sz w:val="28"/>
          <w:szCs w:val="28"/>
        </w:rPr>
        <w:t>國民小學</w:t>
      </w:r>
    </w:p>
    <w:p w:rsidR="00771F01" w:rsidRDefault="006F0DA0" w:rsidP="00771F01">
      <w:pPr>
        <w:pStyle w:val="Default"/>
        <w:rPr>
          <w:rFonts w:ascii="Times New Roman" w:hAnsi="標楷體" w:cs="Times New Roman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="00771F01" w:rsidRPr="002C3930">
        <w:rPr>
          <w:rFonts w:ascii="Times New Roman" w:cs="Times New Roman"/>
          <w:color w:val="auto"/>
          <w:sz w:val="28"/>
          <w:szCs w:val="28"/>
        </w:rPr>
        <w:t>(</w:t>
      </w:r>
      <w:r w:rsidR="00771F01" w:rsidRPr="002C3930">
        <w:rPr>
          <w:rFonts w:ascii="Times New Roman" w:hAnsi="標楷體" w:cs="Times New Roman"/>
          <w:color w:val="auto"/>
          <w:sz w:val="28"/>
          <w:szCs w:val="28"/>
        </w:rPr>
        <w:t>三</w:t>
      </w:r>
      <w:r w:rsidR="00771F01" w:rsidRPr="002C3930">
        <w:rPr>
          <w:rFonts w:ascii="Times New Roman" w:cs="Times New Roman"/>
          <w:color w:val="auto"/>
          <w:sz w:val="28"/>
          <w:szCs w:val="28"/>
        </w:rPr>
        <w:t>)</w:t>
      </w:r>
      <w:r w:rsidR="00771F01" w:rsidRPr="002C3930">
        <w:rPr>
          <w:rFonts w:ascii="Times New Roman" w:hAnsi="標楷體" w:cs="Times New Roman"/>
          <w:color w:val="auto"/>
          <w:sz w:val="28"/>
          <w:szCs w:val="28"/>
        </w:rPr>
        <w:t>協辦單位</w:t>
      </w:r>
      <w:r w:rsidR="0059016D" w:rsidRPr="002C3930">
        <w:rPr>
          <w:rFonts w:ascii="Times New Roman" w:cs="Times New Roman" w:hint="eastAsia"/>
          <w:color w:val="auto"/>
          <w:sz w:val="28"/>
          <w:szCs w:val="28"/>
        </w:rPr>
        <w:t>：</w:t>
      </w:r>
      <w:r w:rsidR="0059016D" w:rsidRPr="0059016D">
        <w:rPr>
          <w:rFonts w:ascii="Times New Roman" w:hAnsi="標楷體" w:cs="Times New Roman"/>
          <w:sz w:val="28"/>
          <w:szCs w:val="28"/>
        </w:rPr>
        <w:t>彰化縣泰和國小、彰化縣特教資源中心</w:t>
      </w:r>
    </w:p>
    <w:p w:rsidR="00A00BB9" w:rsidRPr="0059016D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C97F99" w:rsidRDefault="0059016D" w:rsidP="00771F01">
      <w:pPr>
        <w:pStyle w:val="Default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hAnsi="標楷體" w:cs="Times New Roman"/>
          <w:color w:val="auto"/>
          <w:sz w:val="28"/>
          <w:szCs w:val="28"/>
        </w:rPr>
        <w:t>四、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研習</w:t>
      </w:r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時間：</w:t>
      </w:r>
      <w:r w:rsidR="00771F01" w:rsidRPr="0059016D">
        <w:rPr>
          <w:rFonts w:ascii="Times New Roman" w:cs="Times New Roman"/>
          <w:color w:val="auto"/>
          <w:sz w:val="28"/>
          <w:szCs w:val="28"/>
        </w:rPr>
        <w:t>10</w:t>
      </w:r>
      <w:r w:rsidR="00720284">
        <w:rPr>
          <w:rFonts w:ascii="Times New Roman" w:cs="Times New Roman" w:hint="eastAsia"/>
          <w:color w:val="auto"/>
          <w:sz w:val="28"/>
          <w:szCs w:val="28"/>
        </w:rPr>
        <w:t>6</w:t>
      </w:r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年</w:t>
      </w:r>
      <w:r w:rsidR="00720284">
        <w:rPr>
          <w:rFonts w:ascii="Times New Roman" w:cs="Times New Roman" w:hint="eastAsia"/>
          <w:color w:val="auto"/>
          <w:sz w:val="28"/>
          <w:szCs w:val="28"/>
        </w:rPr>
        <w:t>5</w:t>
      </w:r>
      <w:r w:rsidR="00771F01" w:rsidRPr="0059016D">
        <w:rPr>
          <w:rFonts w:ascii="Times New Roman" w:hAnsi="標楷體" w:cs="Times New Roman"/>
          <w:color w:val="auto"/>
          <w:sz w:val="28"/>
          <w:szCs w:val="28"/>
        </w:rPr>
        <w:t>月</w:t>
      </w:r>
      <w:r w:rsidR="00720284">
        <w:rPr>
          <w:rFonts w:ascii="Times New Roman" w:cs="Times New Roman" w:hint="eastAsia"/>
          <w:color w:val="auto"/>
          <w:sz w:val="28"/>
          <w:szCs w:val="28"/>
        </w:rPr>
        <w:t>31</w:t>
      </w:r>
      <w:r w:rsidR="00EC7EF3" w:rsidRPr="0059016D">
        <w:rPr>
          <w:rFonts w:ascii="Times New Roman" w:hAnsi="標楷體" w:cs="Times New Roman"/>
          <w:color w:val="auto"/>
          <w:sz w:val="28"/>
          <w:szCs w:val="28"/>
        </w:rPr>
        <w:t>日</w:t>
      </w:r>
      <w:r w:rsidR="00F95624">
        <w:rPr>
          <w:rFonts w:ascii="Times New Roman" w:hAnsi="標楷體" w:cs="Times New Roman" w:hint="eastAsia"/>
          <w:color w:val="auto"/>
          <w:sz w:val="28"/>
          <w:szCs w:val="28"/>
        </w:rPr>
        <w:t>（三）</w:t>
      </w:r>
      <w:r w:rsidR="00C97F99" w:rsidRPr="0059016D">
        <w:rPr>
          <w:rFonts w:ascii="Times New Roman" w:hAnsi="標楷體" w:cs="Times New Roman"/>
          <w:color w:val="auto"/>
          <w:sz w:val="28"/>
          <w:szCs w:val="28"/>
        </w:rPr>
        <w:t>上午</w:t>
      </w:r>
      <w:r w:rsidR="00C97F99" w:rsidRPr="0059016D">
        <w:rPr>
          <w:rFonts w:ascii="Times New Roman" w:cs="Times New Roman"/>
          <w:color w:val="auto"/>
          <w:sz w:val="28"/>
          <w:szCs w:val="28"/>
        </w:rPr>
        <w:t>9:00~16:00</w:t>
      </w:r>
      <w:r w:rsidR="00A00BB9">
        <w:rPr>
          <w:rFonts w:ascii="Times New Roman" w:cs="Times New Roman" w:hint="eastAsia"/>
          <w:color w:val="auto"/>
          <w:sz w:val="28"/>
          <w:szCs w:val="28"/>
        </w:rPr>
        <w:t>，共</w:t>
      </w:r>
      <w:r w:rsidR="00A00BB9">
        <w:rPr>
          <w:rFonts w:ascii="Times New Roman" w:cs="Times New Roman" w:hint="eastAsia"/>
          <w:color w:val="auto"/>
          <w:sz w:val="28"/>
          <w:szCs w:val="28"/>
        </w:rPr>
        <w:t>6</w:t>
      </w:r>
      <w:r w:rsidR="00A00BB9">
        <w:rPr>
          <w:rFonts w:ascii="Times New Roman" w:cs="Times New Roman" w:hint="eastAsia"/>
          <w:color w:val="auto"/>
          <w:sz w:val="28"/>
          <w:szCs w:val="28"/>
        </w:rPr>
        <w:t>小時。</w:t>
      </w:r>
    </w:p>
    <w:p w:rsidR="00A00BB9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A00BB9" w:rsidRDefault="00A00BB9" w:rsidP="00A00BB9">
      <w:pPr>
        <w:pStyle w:val="Default"/>
        <w:ind w:left="1778" w:hangingChars="635" w:hanging="1778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>五、研習地點：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彰化縣特教資源中心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6F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視聽教室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(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彰化市泰和路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2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段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145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巷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1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號</w:t>
      </w:r>
      <w:r w:rsidRPr="00A00BB9">
        <w:rPr>
          <w:rFonts w:ascii="Times New Roman" w:cs="Times New Roman" w:hint="eastAsia"/>
          <w:color w:val="auto"/>
          <w:sz w:val="28"/>
          <w:szCs w:val="28"/>
        </w:rPr>
        <w:t>)</w:t>
      </w:r>
    </w:p>
    <w:p w:rsidR="00A00BB9" w:rsidRPr="0059016D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6F0DA0" w:rsidRDefault="00A00BB9" w:rsidP="00771F01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>
        <w:rPr>
          <w:rFonts w:ascii="Times New Roman" w:hAnsi="標楷體" w:cs="Times New Roman" w:hint="eastAsia"/>
          <w:color w:val="auto"/>
          <w:sz w:val="28"/>
          <w:szCs w:val="28"/>
        </w:rPr>
        <w:t>六</w:t>
      </w:r>
      <w:r w:rsidR="00EC7EF3" w:rsidRPr="0059016D">
        <w:rPr>
          <w:rFonts w:ascii="Times New Roman" w:hAnsi="標楷體" w:cs="Times New Roman"/>
          <w:color w:val="auto"/>
          <w:sz w:val="28"/>
          <w:szCs w:val="28"/>
        </w:rPr>
        <w:t>、</w:t>
      </w:r>
      <w:r w:rsidR="00317888">
        <w:rPr>
          <w:rFonts w:ascii="Times New Roman" w:hAnsi="標楷體" w:cs="Times New Roman"/>
          <w:color w:val="auto"/>
          <w:sz w:val="28"/>
          <w:szCs w:val="28"/>
        </w:rPr>
        <w:t>參加對象：</w:t>
      </w:r>
    </w:p>
    <w:p w:rsidR="006F0DA0" w:rsidRDefault="006F0DA0" w:rsidP="00771F01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Pr="002C3930">
        <w:rPr>
          <w:rFonts w:ascii="Times New Roman" w:cs="Times New Roman"/>
          <w:color w:val="auto"/>
          <w:sz w:val="28"/>
          <w:szCs w:val="28"/>
        </w:rPr>
        <w:t>(</w:t>
      </w:r>
      <w:r w:rsidRPr="002C3930">
        <w:rPr>
          <w:rFonts w:ascii="Times New Roman" w:hAnsi="標楷體" w:cs="Times New Roman"/>
          <w:color w:val="auto"/>
          <w:sz w:val="28"/>
          <w:szCs w:val="28"/>
        </w:rPr>
        <w:t>一</w:t>
      </w:r>
      <w:r w:rsidRPr="002C3930">
        <w:rPr>
          <w:rFonts w:ascii="Times New Roman" w:cs="Times New Roman"/>
          <w:color w:val="auto"/>
          <w:sz w:val="28"/>
          <w:szCs w:val="28"/>
        </w:rPr>
        <w:t>)</w:t>
      </w:r>
      <w:proofErr w:type="gramStart"/>
      <w:r w:rsidR="00317888">
        <w:rPr>
          <w:rFonts w:ascii="Times New Roman" w:hAnsi="標楷體" w:cs="Times New Roman" w:hint="eastAsia"/>
          <w:color w:val="auto"/>
          <w:sz w:val="28"/>
          <w:szCs w:val="28"/>
        </w:rPr>
        <w:t>本縣學前</w:t>
      </w:r>
      <w:proofErr w:type="gramEnd"/>
      <w:r>
        <w:rPr>
          <w:rFonts w:ascii="Times New Roman" w:hAnsi="標楷體" w:cs="Times New Roman" w:hint="eastAsia"/>
          <w:color w:val="auto"/>
          <w:sz w:val="28"/>
          <w:szCs w:val="28"/>
        </w:rPr>
        <w:t>不分類</w:t>
      </w:r>
      <w:r w:rsidR="000B6FD5" w:rsidRPr="0059016D">
        <w:rPr>
          <w:rFonts w:ascii="Times New Roman" w:hAnsi="標楷體" w:cs="Times New Roman"/>
          <w:color w:val="auto"/>
          <w:sz w:val="28"/>
          <w:szCs w:val="28"/>
        </w:rPr>
        <w:t>巡迴輔導教師</w:t>
      </w:r>
    </w:p>
    <w:p w:rsidR="006F0DA0" w:rsidRDefault="006F0DA0" w:rsidP="00771F01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Pr="002C3930">
        <w:rPr>
          <w:rFonts w:ascii="Times New Roman" w:cs="Times New Roman"/>
          <w:color w:val="auto"/>
          <w:sz w:val="28"/>
          <w:szCs w:val="28"/>
        </w:rPr>
        <w:t>(</w:t>
      </w:r>
      <w:r w:rsidRPr="002C3930">
        <w:rPr>
          <w:rFonts w:ascii="Times New Roman" w:hAnsi="標楷體" w:cs="Times New Roman"/>
          <w:color w:val="auto"/>
          <w:sz w:val="28"/>
          <w:szCs w:val="28"/>
        </w:rPr>
        <w:t>二</w:t>
      </w:r>
      <w:r w:rsidRPr="002C3930">
        <w:rPr>
          <w:rFonts w:ascii="Times New Roman" w:cs="Times New Roman"/>
          <w:color w:val="auto"/>
          <w:sz w:val="28"/>
          <w:szCs w:val="28"/>
        </w:rPr>
        <w:t>)</w:t>
      </w:r>
      <w:proofErr w:type="gramStart"/>
      <w:r>
        <w:rPr>
          <w:rFonts w:ascii="Times New Roman" w:hAnsi="標楷體" w:cs="Times New Roman" w:hint="eastAsia"/>
          <w:color w:val="auto"/>
          <w:sz w:val="28"/>
          <w:szCs w:val="28"/>
        </w:rPr>
        <w:t>本縣</w:t>
      </w:r>
      <w:r w:rsidR="00317888">
        <w:rPr>
          <w:rFonts w:ascii="Times New Roman" w:hAnsi="標楷體" w:cs="Times New Roman" w:hint="eastAsia"/>
          <w:color w:val="auto"/>
          <w:sz w:val="28"/>
          <w:szCs w:val="28"/>
        </w:rPr>
        <w:t>學前</w:t>
      </w:r>
      <w:proofErr w:type="gramEnd"/>
      <w:r w:rsidR="00B11CC2" w:rsidRPr="0059016D">
        <w:rPr>
          <w:rFonts w:ascii="Times New Roman" w:hAnsi="標楷體" w:cs="Times New Roman"/>
          <w:color w:val="auto"/>
          <w:sz w:val="28"/>
          <w:szCs w:val="28"/>
        </w:rPr>
        <w:t>資源班</w:t>
      </w:r>
      <w:r w:rsidR="00E20C3E" w:rsidRPr="0059016D">
        <w:rPr>
          <w:rFonts w:ascii="Times New Roman" w:hAnsi="標楷體" w:cs="Times New Roman"/>
          <w:color w:val="auto"/>
          <w:sz w:val="28"/>
          <w:szCs w:val="28"/>
        </w:rPr>
        <w:t>教師</w:t>
      </w:r>
    </w:p>
    <w:p w:rsidR="00771F01" w:rsidRDefault="006F0DA0" w:rsidP="00A00BB9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>
        <w:rPr>
          <w:rFonts w:ascii="Times New Roman" w:cs="Times New Roman" w:hint="eastAsia"/>
          <w:color w:val="auto"/>
          <w:sz w:val="28"/>
          <w:szCs w:val="28"/>
        </w:rPr>
        <w:t xml:space="preserve">  </w:t>
      </w:r>
      <w:r w:rsidRPr="002C3930">
        <w:rPr>
          <w:rFonts w:ascii="Times New Roman" w:cs="Times New Roman"/>
          <w:color w:val="auto"/>
          <w:sz w:val="28"/>
          <w:szCs w:val="28"/>
        </w:rPr>
        <w:t>(</w:t>
      </w:r>
      <w:r w:rsidRPr="002C3930">
        <w:rPr>
          <w:rFonts w:ascii="Times New Roman" w:hAnsi="標楷體" w:cs="Times New Roman"/>
          <w:color w:val="auto"/>
          <w:sz w:val="28"/>
          <w:szCs w:val="28"/>
        </w:rPr>
        <w:t>三</w:t>
      </w:r>
      <w:r w:rsidRPr="002C3930">
        <w:rPr>
          <w:rFonts w:ascii="Times New Roman" w:cs="Times New Roman"/>
          <w:color w:val="auto"/>
          <w:sz w:val="28"/>
          <w:szCs w:val="28"/>
        </w:rPr>
        <w:t>)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本縣</w:t>
      </w:r>
      <w:r w:rsidR="00317888">
        <w:rPr>
          <w:rFonts w:ascii="Times New Roman" w:hAnsi="標楷體" w:cs="Times New Roman" w:hint="eastAsia"/>
          <w:color w:val="auto"/>
          <w:sz w:val="28"/>
          <w:szCs w:val="28"/>
        </w:rPr>
        <w:t>幼兒園</w:t>
      </w:r>
      <w:r w:rsidR="00B11CC2" w:rsidRPr="0059016D">
        <w:rPr>
          <w:rFonts w:ascii="Times New Roman" w:hAnsi="標楷體" w:cs="Times New Roman"/>
          <w:color w:val="auto"/>
          <w:sz w:val="28"/>
          <w:szCs w:val="28"/>
        </w:rPr>
        <w:t>普通班</w:t>
      </w:r>
      <w:r w:rsidR="002C3930">
        <w:rPr>
          <w:rFonts w:ascii="Times New Roman" w:hAnsi="標楷體" w:cs="Times New Roman" w:hint="eastAsia"/>
          <w:color w:val="auto"/>
          <w:sz w:val="28"/>
          <w:szCs w:val="28"/>
        </w:rPr>
        <w:t>領有學前</w:t>
      </w:r>
      <w:proofErr w:type="gramStart"/>
      <w:r w:rsidR="002C3930">
        <w:rPr>
          <w:rFonts w:ascii="Times New Roman" w:hAnsi="標楷體" w:cs="Times New Roman" w:hint="eastAsia"/>
          <w:color w:val="auto"/>
          <w:sz w:val="28"/>
          <w:szCs w:val="28"/>
        </w:rPr>
        <w:t>特教證</w:t>
      </w:r>
      <w:r w:rsidR="00B11CC2" w:rsidRPr="0059016D">
        <w:rPr>
          <w:rFonts w:ascii="Times New Roman" w:hAnsi="標楷體" w:cs="Times New Roman"/>
          <w:color w:val="auto"/>
          <w:sz w:val="28"/>
          <w:szCs w:val="28"/>
        </w:rPr>
        <w:t>教師</w:t>
      </w:r>
      <w:proofErr w:type="gramEnd"/>
    </w:p>
    <w:p w:rsidR="00A00BB9" w:rsidRPr="0059016D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A00BB9" w:rsidRDefault="00A00BB9" w:rsidP="00B11CC2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>
        <w:rPr>
          <w:rFonts w:ascii="Times New Roman" w:hAnsi="標楷體" w:cs="Times New Roman" w:hint="eastAsia"/>
          <w:color w:val="auto"/>
          <w:sz w:val="28"/>
          <w:szCs w:val="28"/>
        </w:rPr>
        <w:t>七</w:t>
      </w:r>
      <w:r w:rsidR="006F0DA0" w:rsidRPr="00A00BB9">
        <w:rPr>
          <w:rFonts w:ascii="Times New Roman" w:hAnsi="標楷體" w:cs="Times New Roman" w:hint="eastAsia"/>
          <w:color w:val="auto"/>
          <w:sz w:val="28"/>
          <w:szCs w:val="28"/>
        </w:rPr>
        <w:t>、報名人數：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4</w:t>
      </w:r>
      <w:r w:rsidR="006F0DA0" w:rsidRPr="00A00BB9">
        <w:rPr>
          <w:rFonts w:ascii="Times New Roman" w:hAnsi="標楷體" w:cs="Times New Roman" w:hint="eastAsia"/>
          <w:color w:val="auto"/>
          <w:sz w:val="28"/>
          <w:szCs w:val="28"/>
        </w:rPr>
        <w:t>0</w:t>
      </w:r>
      <w:r w:rsidR="006F0DA0" w:rsidRPr="00A00BB9">
        <w:rPr>
          <w:rFonts w:ascii="Times New Roman" w:hAnsi="標楷體" w:cs="Times New Roman" w:hint="eastAsia"/>
          <w:color w:val="auto"/>
          <w:sz w:val="28"/>
          <w:szCs w:val="28"/>
        </w:rPr>
        <w:t>名</w:t>
      </w:r>
    </w:p>
    <w:p w:rsidR="00A00BB9" w:rsidRPr="00A00BB9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A00BB9" w:rsidRDefault="00A00BB9" w:rsidP="00A00BB9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 w:rsidRPr="0059016D">
        <w:rPr>
          <w:rFonts w:ascii="Times New Roman" w:hAnsi="標楷體" w:cs="Times New Roman"/>
          <w:color w:val="auto"/>
          <w:sz w:val="28"/>
          <w:szCs w:val="28"/>
        </w:rPr>
        <w:t>八、報名方式：請至教育部特殊教育通報網</w:t>
      </w:r>
      <w:proofErr w:type="gramStart"/>
      <w:r>
        <w:rPr>
          <w:rFonts w:ascii="Times New Roman" w:cs="Times New Roman" w:hint="eastAsia"/>
          <w:color w:val="auto"/>
          <w:sz w:val="28"/>
          <w:szCs w:val="28"/>
        </w:rPr>
        <w:t>（</w:t>
      </w:r>
      <w:proofErr w:type="gramEnd"/>
      <w:r w:rsidRPr="002C3930">
        <w:rPr>
          <w:rFonts w:ascii="Times New Roman" w:cs="Times New Roman"/>
          <w:color w:val="auto"/>
          <w:sz w:val="28"/>
          <w:szCs w:val="28"/>
        </w:rPr>
        <w:t>http://www.set.edu.tw/</w:t>
      </w:r>
      <w:proofErr w:type="gramStart"/>
      <w:r>
        <w:rPr>
          <w:rFonts w:ascii="Times New Roman" w:cs="Times New Roman" w:hint="eastAsia"/>
          <w:color w:val="auto"/>
          <w:sz w:val="28"/>
          <w:szCs w:val="28"/>
        </w:rPr>
        <w:t>）</w:t>
      </w:r>
      <w:proofErr w:type="gramEnd"/>
      <w:r w:rsidRPr="0059016D">
        <w:rPr>
          <w:rFonts w:ascii="Times New Roman" w:hAnsi="標楷體" w:cs="Times New Roman"/>
          <w:color w:val="auto"/>
          <w:sz w:val="28"/>
          <w:szCs w:val="28"/>
        </w:rPr>
        <w:t>教師研習</w:t>
      </w:r>
      <w:r w:rsidRPr="0059016D">
        <w:rPr>
          <w:rFonts w:ascii="Times New Roman" w:cs="Times New Roman"/>
          <w:color w:val="auto"/>
          <w:sz w:val="28"/>
          <w:szCs w:val="28"/>
        </w:rPr>
        <w:t>/</w:t>
      </w:r>
      <w:r w:rsidRPr="0059016D">
        <w:rPr>
          <w:rFonts w:ascii="Times New Roman" w:hAnsi="標楷體" w:cs="Times New Roman"/>
          <w:color w:val="auto"/>
          <w:sz w:val="28"/>
          <w:szCs w:val="28"/>
        </w:rPr>
        <w:t>縣市特教研習</w:t>
      </w:r>
      <w:r w:rsidRPr="0059016D">
        <w:rPr>
          <w:rFonts w:ascii="Times New Roman" w:cs="Times New Roman"/>
          <w:color w:val="auto"/>
          <w:sz w:val="28"/>
          <w:szCs w:val="28"/>
        </w:rPr>
        <w:t>/</w:t>
      </w:r>
      <w:r w:rsidRPr="0059016D">
        <w:rPr>
          <w:rFonts w:ascii="Times New Roman" w:hAnsi="標楷體" w:cs="Times New Roman"/>
          <w:color w:val="auto"/>
          <w:sz w:val="28"/>
          <w:szCs w:val="28"/>
        </w:rPr>
        <w:t>彰化縣</w:t>
      </w:r>
      <w:r w:rsidRPr="0059016D">
        <w:rPr>
          <w:rFonts w:ascii="Times New Roman" w:cs="Times New Roman"/>
          <w:color w:val="auto"/>
          <w:sz w:val="28"/>
          <w:szCs w:val="28"/>
        </w:rPr>
        <w:t>/</w:t>
      </w:r>
      <w:r w:rsidRPr="0059016D">
        <w:rPr>
          <w:rFonts w:ascii="Times New Roman" w:hAnsi="標楷體" w:cs="Times New Roman"/>
          <w:color w:val="auto"/>
          <w:sz w:val="28"/>
          <w:szCs w:val="28"/>
        </w:rPr>
        <w:t>教育局處研習</w:t>
      </w:r>
      <w:r w:rsidRPr="0059016D">
        <w:rPr>
          <w:rFonts w:ascii="Times New Roman" w:cs="Times New Roman"/>
          <w:color w:val="auto"/>
          <w:sz w:val="28"/>
          <w:szCs w:val="28"/>
        </w:rPr>
        <w:t>/10</w:t>
      </w:r>
      <w:r>
        <w:rPr>
          <w:rFonts w:ascii="Times New Roman" w:cs="Times New Roman" w:hint="eastAsia"/>
          <w:color w:val="auto"/>
          <w:sz w:val="28"/>
          <w:szCs w:val="28"/>
        </w:rPr>
        <w:t>5</w:t>
      </w:r>
      <w:r w:rsidRPr="0059016D">
        <w:rPr>
          <w:rFonts w:ascii="Times New Roman" w:hAnsi="標楷體" w:cs="Times New Roman"/>
          <w:color w:val="auto"/>
          <w:sz w:val="28"/>
          <w:szCs w:val="28"/>
        </w:rPr>
        <w:t>學年度學前融合教育種子教師培訓研習登錄報名，</w:t>
      </w:r>
      <w:proofErr w:type="gramStart"/>
      <w:r w:rsidRPr="0059016D">
        <w:rPr>
          <w:rFonts w:ascii="Times New Roman" w:hAnsi="標楷體" w:cs="Times New Roman"/>
          <w:color w:val="auto"/>
          <w:sz w:val="28"/>
          <w:szCs w:val="28"/>
        </w:rPr>
        <w:t>已利核發</w:t>
      </w:r>
      <w:proofErr w:type="gramEnd"/>
      <w:r w:rsidRPr="0059016D">
        <w:rPr>
          <w:rFonts w:ascii="Times New Roman" w:hAnsi="標楷體" w:cs="Times New Roman"/>
          <w:color w:val="auto"/>
          <w:sz w:val="28"/>
          <w:szCs w:val="28"/>
        </w:rPr>
        <w:t>研習時數。研習相關事宜請電洽彰化縣特教資源中心學前行政組張靜枝老師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 xml:space="preserve"> </w:t>
      </w:r>
      <w:r w:rsidRPr="0059016D">
        <w:rPr>
          <w:rFonts w:ascii="Times New Roman" w:cs="Times New Roman"/>
          <w:color w:val="auto"/>
          <w:sz w:val="28"/>
          <w:szCs w:val="28"/>
        </w:rPr>
        <w:t>04-7273173#532</w:t>
      </w:r>
      <w:r w:rsidRPr="0059016D">
        <w:rPr>
          <w:rFonts w:ascii="Times New Roman" w:hAnsi="標楷體" w:cs="Times New Roman"/>
          <w:color w:val="auto"/>
          <w:sz w:val="28"/>
          <w:szCs w:val="28"/>
        </w:rPr>
        <w:t>。</w:t>
      </w:r>
    </w:p>
    <w:p w:rsidR="00A00BB9" w:rsidRPr="00A00BB9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A00BB9" w:rsidRDefault="00A00BB9" w:rsidP="00B11CC2">
      <w:pPr>
        <w:pStyle w:val="Default"/>
        <w:rPr>
          <w:rFonts w:ascii="Times New Roman" w:hAnsi="標楷體" w:cs="Times New Roman"/>
          <w:color w:val="auto"/>
          <w:sz w:val="28"/>
          <w:szCs w:val="28"/>
        </w:rPr>
      </w:pPr>
      <w:r>
        <w:rPr>
          <w:rFonts w:ascii="Times New Roman" w:hAnsi="標楷體" w:cs="Times New Roman" w:hint="eastAsia"/>
          <w:color w:val="auto"/>
          <w:sz w:val="28"/>
          <w:szCs w:val="28"/>
        </w:rPr>
        <w:t>九、</w:t>
      </w:r>
      <w:r w:rsidR="00B11CC2" w:rsidRPr="0059016D">
        <w:rPr>
          <w:rFonts w:ascii="Times New Roman" w:hAnsi="標楷體" w:cs="Times New Roman"/>
          <w:color w:val="auto"/>
          <w:sz w:val="28"/>
          <w:szCs w:val="28"/>
        </w:rPr>
        <w:t>研習內容：</w:t>
      </w:r>
    </w:p>
    <w:p w:rsidR="00B11CC2" w:rsidRDefault="00A00BB9" w:rsidP="00A00BB9">
      <w:pPr>
        <w:pStyle w:val="Default"/>
        <w:jc w:val="center"/>
        <w:rPr>
          <w:rFonts w:ascii="Times New Roman" w:hAnsi="標楷體" w:cs="Times New Roman"/>
          <w:color w:val="auto"/>
          <w:sz w:val="28"/>
          <w:szCs w:val="28"/>
        </w:rPr>
      </w:pPr>
      <w:r>
        <w:rPr>
          <w:rFonts w:ascii="Times New Roman" w:hAnsi="標楷體" w:cs="Times New Roman" w:hint="eastAsia"/>
          <w:color w:val="auto"/>
          <w:sz w:val="28"/>
          <w:szCs w:val="28"/>
        </w:rPr>
        <w:t>『</w:t>
      </w:r>
      <w:r w:rsidRPr="00A00BB9">
        <w:rPr>
          <w:rFonts w:ascii="Times New Roman" w:hAnsi="標楷體" w:cs="Times New Roman" w:hint="eastAsia"/>
          <w:color w:val="auto"/>
          <w:sz w:val="28"/>
          <w:szCs w:val="28"/>
        </w:rPr>
        <w:t>注意力缺陷過動症幼兒之班級經營與親師合作的策略</w:t>
      </w:r>
      <w:r>
        <w:rPr>
          <w:rFonts w:ascii="Times New Roman" w:hAnsi="標楷體" w:cs="Times New Roman" w:hint="eastAsia"/>
          <w:color w:val="auto"/>
          <w:sz w:val="28"/>
          <w:szCs w:val="28"/>
        </w:rPr>
        <w:t>』</w:t>
      </w:r>
    </w:p>
    <w:tbl>
      <w:tblPr>
        <w:tblW w:w="906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9"/>
        <w:gridCol w:w="4224"/>
        <w:gridCol w:w="2736"/>
      </w:tblGrid>
      <w:tr w:rsidR="00C97F99" w:rsidRPr="0059016D" w:rsidTr="00A00BB9">
        <w:trPr>
          <w:trHeight w:val="600"/>
          <w:jc w:val="center"/>
        </w:trPr>
        <w:tc>
          <w:tcPr>
            <w:tcW w:w="2109" w:type="dxa"/>
            <w:shd w:val="clear" w:color="auto" w:fill="C0C0C0"/>
            <w:vAlign w:val="center"/>
          </w:tcPr>
          <w:p w:rsidR="00C97F99" w:rsidRPr="0059016D" w:rsidRDefault="00C97F99" w:rsidP="00CB3DC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9016D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224" w:type="dxa"/>
            <w:shd w:val="clear" w:color="auto" w:fill="C0C0C0"/>
            <w:vAlign w:val="center"/>
          </w:tcPr>
          <w:p w:rsidR="00C97F99" w:rsidRPr="0059016D" w:rsidRDefault="00A00BB9" w:rsidP="00A00BB9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研習主題</w:t>
            </w:r>
          </w:p>
        </w:tc>
        <w:tc>
          <w:tcPr>
            <w:tcW w:w="2736" w:type="dxa"/>
            <w:shd w:val="clear" w:color="auto" w:fill="C0C0C0"/>
            <w:vAlign w:val="center"/>
          </w:tcPr>
          <w:p w:rsidR="00C97F99" w:rsidRPr="0059016D" w:rsidRDefault="00C97F99" w:rsidP="00CB3DC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9016D">
              <w:rPr>
                <w:rFonts w:eastAsia="標楷體" w:hAnsi="標楷體"/>
                <w:sz w:val="28"/>
                <w:szCs w:val="28"/>
              </w:rPr>
              <w:t>主講人</w:t>
            </w:r>
          </w:p>
        </w:tc>
      </w:tr>
      <w:tr w:rsidR="00C97F99" w:rsidRPr="0059016D" w:rsidTr="00A00BB9">
        <w:trPr>
          <w:trHeight w:val="766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C97F99" w:rsidRPr="0059016D" w:rsidRDefault="00C97F99" w:rsidP="00C97F99">
            <w:pPr>
              <w:spacing w:beforeLines="50" w:before="208" w:afterLines="50" w:after="208"/>
              <w:jc w:val="center"/>
              <w:rPr>
                <w:rFonts w:eastAsia="標楷體"/>
                <w:sz w:val="28"/>
                <w:szCs w:val="28"/>
              </w:rPr>
            </w:pPr>
            <w:r w:rsidRPr="0059016D">
              <w:rPr>
                <w:rFonts w:eastAsia="標楷體"/>
                <w:sz w:val="28"/>
                <w:szCs w:val="28"/>
              </w:rPr>
              <w:t>08:50~09:00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C97F99" w:rsidRPr="0059016D" w:rsidRDefault="00C97F99" w:rsidP="00CB3DC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9016D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97F99" w:rsidRPr="0059016D" w:rsidRDefault="00C97F99" w:rsidP="00CB3DC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9016D">
              <w:rPr>
                <w:rFonts w:eastAsia="標楷體" w:hAnsi="標楷體"/>
                <w:sz w:val="28"/>
                <w:szCs w:val="28"/>
              </w:rPr>
              <w:t>特教中心</w:t>
            </w:r>
            <w:r w:rsidRPr="0059016D">
              <w:rPr>
                <w:rFonts w:eastAsia="標楷體"/>
                <w:sz w:val="28"/>
                <w:szCs w:val="28"/>
              </w:rPr>
              <w:t>6F</w:t>
            </w:r>
            <w:r w:rsidRPr="0059016D">
              <w:rPr>
                <w:rFonts w:eastAsia="標楷體" w:hAnsi="標楷體"/>
                <w:sz w:val="28"/>
                <w:szCs w:val="28"/>
              </w:rPr>
              <w:t>視聽中心</w:t>
            </w:r>
          </w:p>
        </w:tc>
      </w:tr>
      <w:tr w:rsidR="00506CA4" w:rsidRPr="0059016D" w:rsidTr="00A00BB9">
        <w:trPr>
          <w:trHeight w:val="567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06CA4" w:rsidRPr="0059016D" w:rsidRDefault="00506CA4" w:rsidP="00506CA4">
            <w:pPr>
              <w:spacing w:beforeLines="50" w:before="208" w:afterLines="50" w:after="208"/>
              <w:jc w:val="center"/>
              <w:rPr>
                <w:rFonts w:eastAsia="標楷體"/>
                <w:sz w:val="28"/>
                <w:szCs w:val="28"/>
              </w:rPr>
            </w:pPr>
            <w:r w:rsidRPr="0059016D">
              <w:rPr>
                <w:rFonts w:eastAsia="標楷體"/>
                <w:sz w:val="28"/>
                <w:szCs w:val="28"/>
              </w:rPr>
              <w:t>09:00</w:t>
            </w:r>
            <w:r>
              <w:rPr>
                <w:rFonts w:eastAsia="標楷體" w:hint="eastAsia"/>
                <w:sz w:val="28"/>
                <w:szCs w:val="28"/>
              </w:rPr>
              <w:t>~10:20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CA4" w:rsidRPr="00506CA4" w:rsidRDefault="00720284" w:rsidP="00506C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ADHD的成因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506CA4" w:rsidRDefault="00506CA4" w:rsidP="00CB3DC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9016D">
              <w:rPr>
                <w:rFonts w:eastAsia="標楷體" w:hAnsi="標楷體"/>
                <w:sz w:val="28"/>
                <w:szCs w:val="28"/>
              </w:rPr>
              <w:t>台</w:t>
            </w:r>
            <w:r w:rsidR="00A00BB9">
              <w:rPr>
                <w:rFonts w:eastAsia="標楷體" w:hAnsi="標楷體" w:hint="eastAsia"/>
                <w:sz w:val="28"/>
                <w:szCs w:val="28"/>
              </w:rPr>
              <w:t>中市信義國小</w:t>
            </w:r>
          </w:p>
          <w:p w:rsidR="00506CA4" w:rsidRPr="0059016D" w:rsidRDefault="00A00BB9" w:rsidP="00CB3DC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洪金瓶</w:t>
            </w:r>
            <w:r w:rsidR="00506CA4" w:rsidRPr="0059016D">
              <w:rPr>
                <w:rFonts w:eastAsia="標楷體" w:hAnsi="標楷體"/>
                <w:sz w:val="28"/>
                <w:szCs w:val="28"/>
              </w:rPr>
              <w:t>教師</w:t>
            </w:r>
            <w:proofErr w:type="gramEnd"/>
          </w:p>
        </w:tc>
      </w:tr>
      <w:tr w:rsidR="00506CA4" w:rsidRPr="0059016D" w:rsidTr="00A00BB9">
        <w:trPr>
          <w:trHeight w:val="567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06CA4" w:rsidRPr="0059016D" w:rsidRDefault="00506CA4" w:rsidP="00506CA4">
            <w:pPr>
              <w:spacing w:beforeLines="50" w:before="208" w:afterLines="50" w:after="2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59016D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9016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CA4" w:rsidRPr="0059016D" w:rsidRDefault="00506CA4" w:rsidP="00CB3DC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506CA4" w:rsidRPr="0059016D" w:rsidRDefault="00506CA4" w:rsidP="00CB3DC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06CA4" w:rsidRPr="0059016D" w:rsidTr="00A00BB9">
        <w:trPr>
          <w:trHeight w:val="567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06CA4" w:rsidRPr="0059016D" w:rsidRDefault="00506CA4" w:rsidP="00506CA4">
            <w:pPr>
              <w:snapToGrid w:val="0"/>
              <w:spacing w:beforeLines="50" w:before="208" w:afterLines="50" w:after="2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10:30~12:00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CA4" w:rsidRPr="00506CA4" w:rsidRDefault="00720284" w:rsidP="00506C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過動症生理疾病的認識</w:t>
            </w: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506CA4" w:rsidRPr="0059016D" w:rsidRDefault="00506CA4" w:rsidP="00CB3DC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010362" w:rsidRPr="0059016D" w:rsidTr="00A00BB9">
        <w:trPr>
          <w:trHeight w:val="567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010362" w:rsidRPr="0059016D" w:rsidRDefault="00010362" w:rsidP="00010362">
            <w:pPr>
              <w:snapToGrid w:val="0"/>
              <w:spacing w:beforeLines="50" w:before="208" w:afterLines="50" w:after="208"/>
              <w:jc w:val="center"/>
              <w:rPr>
                <w:rFonts w:eastAsia="標楷體"/>
                <w:sz w:val="28"/>
                <w:szCs w:val="28"/>
              </w:rPr>
            </w:pPr>
            <w:r w:rsidRPr="0059016D">
              <w:rPr>
                <w:rFonts w:eastAsia="標楷體"/>
                <w:sz w:val="28"/>
                <w:szCs w:val="28"/>
              </w:rPr>
              <w:t>12:00~13:00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010362" w:rsidRPr="00506CA4" w:rsidRDefault="00010362" w:rsidP="00506C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CA4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10362" w:rsidRPr="0059016D" w:rsidRDefault="00010362" w:rsidP="00CB3DC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06CA4" w:rsidRPr="0059016D" w:rsidTr="00A00BB9">
        <w:trPr>
          <w:trHeight w:val="285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06CA4" w:rsidRPr="0059016D" w:rsidRDefault="00506CA4" w:rsidP="00506CA4">
            <w:pPr>
              <w:snapToGrid w:val="0"/>
              <w:spacing w:beforeLines="50" w:before="208" w:afterLines="50" w:after="208"/>
              <w:jc w:val="center"/>
              <w:rPr>
                <w:rFonts w:eastAsia="標楷體"/>
                <w:sz w:val="28"/>
                <w:szCs w:val="28"/>
              </w:rPr>
            </w:pPr>
            <w:r w:rsidRPr="0059016D">
              <w:rPr>
                <w:rFonts w:eastAsia="標楷體"/>
                <w:sz w:val="28"/>
                <w:szCs w:val="28"/>
              </w:rPr>
              <w:t>13:00~1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9016D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CA4" w:rsidRPr="00506CA4" w:rsidRDefault="00684AF6" w:rsidP="00506C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有效的教學策略</w:t>
            </w:r>
          </w:p>
        </w:tc>
        <w:tc>
          <w:tcPr>
            <w:tcW w:w="2736" w:type="dxa"/>
            <w:vMerge w:val="restart"/>
            <w:shd w:val="clear" w:color="auto" w:fill="auto"/>
            <w:vAlign w:val="center"/>
          </w:tcPr>
          <w:p w:rsidR="00A00BB9" w:rsidRDefault="00E04D73" w:rsidP="00A00BB9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9016D">
              <w:rPr>
                <w:rFonts w:eastAsia="標楷體" w:hAnsi="標楷體"/>
                <w:sz w:val="28"/>
                <w:szCs w:val="28"/>
              </w:rPr>
              <w:t>台</w:t>
            </w:r>
            <w:r w:rsidR="00A00BB9">
              <w:rPr>
                <w:rFonts w:eastAsia="標楷體" w:hAnsi="標楷體" w:hint="eastAsia"/>
                <w:sz w:val="28"/>
                <w:szCs w:val="28"/>
              </w:rPr>
              <w:t>中市信義國小</w:t>
            </w:r>
          </w:p>
          <w:p w:rsidR="00506CA4" w:rsidRPr="0059016D" w:rsidRDefault="00A00BB9" w:rsidP="00A00BB9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洪金瓶</w:t>
            </w:r>
            <w:r w:rsidRPr="0059016D">
              <w:rPr>
                <w:rFonts w:eastAsia="標楷體" w:hAnsi="標楷體"/>
                <w:sz w:val="28"/>
                <w:szCs w:val="28"/>
              </w:rPr>
              <w:t>教師</w:t>
            </w:r>
            <w:proofErr w:type="gramEnd"/>
          </w:p>
        </w:tc>
      </w:tr>
      <w:tr w:rsidR="00506CA4" w:rsidRPr="0059016D" w:rsidTr="00A00BB9">
        <w:trPr>
          <w:trHeight w:val="253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06CA4" w:rsidRPr="0059016D" w:rsidRDefault="00506CA4" w:rsidP="00506CA4">
            <w:pPr>
              <w:snapToGrid w:val="0"/>
              <w:spacing w:beforeLines="50" w:before="208" w:afterLines="50" w:after="2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14:20~14:30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CA4" w:rsidRPr="00506CA4" w:rsidRDefault="00506CA4" w:rsidP="00506C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506CA4" w:rsidRPr="0059016D" w:rsidRDefault="00506CA4" w:rsidP="00CB3DC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506CA4" w:rsidRPr="0059016D" w:rsidTr="00A00BB9">
        <w:trPr>
          <w:trHeight w:val="567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506CA4" w:rsidRPr="0059016D" w:rsidRDefault="00506CA4" w:rsidP="00506CA4">
            <w:pPr>
              <w:snapToGrid w:val="0"/>
              <w:spacing w:beforeLines="50" w:before="208" w:afterLines="50" w:after="2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14:30~16:00</w:t>
            </w:r>
          </w:p>
        </w:tc>
        <w:tc>
          <w:tcPr>
            <w:tcW w:w="4224" w:type="dxa"/>
            <w:shd w:val="clear" w:color="auto" w:fill="auto"/>
            <w:vAlign w:val="center"/>
          </w:tcPr>
          <w:p w:rsidR="00506CA4" w:rsidRDefault="00684AF6" w:rsidP="00506CA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親師溝通</w:t>
            </w:r>
          </w:p>
          <w:p w:rsidR="00684AF6" w:rsidRPr="0059016D" w:rsidRDefault="00684AF6" w:rsidP="00506CA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How To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Do ?</w:t>
            </w:r>
            <w:proofErr w:type="gramEnd"/>
          </w:p>
        </w:tc>
        <w:tc>
          <w:tcPr>
            <w:tcW w:w="2736" w:type="dxa"/>
            <w:vMerge/>
            <w:shd w:val="clear" w:color="auto" w:fill="auto"/>
            <w:vAlign w:val="center"/>
          </w:tcPr>
          <w:p w:rsidR="00506CA4" w:rsidRPr="0059016D" w:rsidRDefault="00506CA4" w:rsidP="00CB3DC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A00BB9" w:rsidRPr="00A00BB9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713D18" w:rsidRPr="0059016D" w:rsidRDefault="00A00BB9" w:rsidP="00713D18">
      <w:pPr>
        <w:autoSpaceDE w:val="0"/>
        <w:autoSpaceDN w:val="0"/>
        <w:adjustRightInd w:val="0"/>
        <w:rPr>
          <w:rFonts w:eastAsia="標楷體"/>
          <w:color w:val="000000"/>
          <w:kern w:val="0"/>
          <w:sz w:val="28"/>
          <w:szCs w:val="28"/>
        </w:rPr>
      </w:pPr>
      <w:r w:rsidRPr="0059016D">
        <w:rPr>
          <w:rFonts w:eastAsia="標楷體" w:hAnsi="標楷體"/>
          <w:color w:val="000000"/>
          <w:kern w:val="0"/>
          <w:sz w:val="28"/>
          <w:szCs w:val="28"/>
        </w:rPr>
        <w:t>十</w:t>
      </w:r>
      <w:r w:rsidR="00713D18" w:rsidRPr="0059016D">
        <w:rPr>
          <w:rFonts w:eastAsia="標楷體" w:hAnsi="標楷體"/>
          <w:color w:val="000000"/>
          <w:kern w:val="0"/>
          <w:sz w:val="28"/>
          <w:szCs w:val="28"/>
        </w:rPr>
        <w:t>、經費：由彰化縣政府相關經費支應。</w:t>
      </w:r>
    </w:p>
    <w:p w:rsidR="00A00BB9" w:rsidRPr="00A00BB9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713D18" w:rsidRPr="002C3930" w:rsidRDefault="00A00BB9" w:rsidP="00713D18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59016D">
        <w:rPr>
          <w:rFonts w:eastAsia="標楷體" w:hAnsi="標楷體"/>
          <w:color w:val="000000"/>
          <w:kern w:val="0"/>
          <w:sz w:val="28"/>
          <w:szCs w:val="28"/>
        </w:rPr>
        <w:t>十一</w:t>
      </w:r>
      <w:r w:rsidR="00713D18" w:rsidRPr="0059016D">
        <w:rPr>
          <w:rFonts w:eastAsia="標楷體" w:hAnsi="標楷體"/>
          <w:color w:val="000000"/>
          <w:kern w:val="0"/>
          <w:sz w:val="28"/>
          <w:szCs w:val="28"/>
        </w:rPr>
        <w:t>、研習時數</w:t>
      </w:r>
      <w:r w:rsidR="00713D18" w:rsidRPr="002C3930">
        <w:rPr>
          <w:rFonts w:eastAsia="標楷體" w:hAnsi="標楷體"/>
          <w:kern w:val="0"/>
          <w:sz w:val="28"/>
          <w:szCs w:val="28"/>
        </w:rPr>
        <w:t>：全程參與</w:t>
      </w:r>
      <w:r w:rsidR="002C3930" w:rsidRPr="002C3930">
        <w:rPr>
          <w:rFonts w:eastAsia="標楷體" w:hAnsi="標楷體" w:hint="eastAsia"/>
          <w:kern w:val="0"/>
          <w:sz w:val="28"/>
          <w:szCs w:val="28"/>
        </w:rPr>
        <w:t>者，依場次</w:t>
      </w:r>
      <w:r w:rsidR="00713D18" w:rsidRPr="002C3930">
        <w:rPr>
          <w:rFonts w:eastAsia="標楷體" w:hAnsi="標楷體"/>
          <w:kern w:val="0"/>
          <w:sz w:val="28"/>
          <w:szCs w:val="28"/>
        </w:rPr>
        <w:t>核給研習時數</w:t>
      </w:r>
      <w:r w:rsidR="002C3930" w:rsidRPr="002C3930">
        <w:rPr>
          <w:rFonts w:eastAsia="標楷體" w:hAnsi="標楷體" w:hint="eastAsia"/>
          <w:kern w:val="0"/>
          <w:sz w:val="28"/>
          <w:szCs w:val="28"/>
        </w:rPr>
        <w:t>6</w:t>
      </w:r>
      <w:r w:rsidR="002C3930" w:rsidRPr="002C3930">
        <w:rPr>
          <w:rFonts w:eastAsia="標楷體" w:hAnsi="標楷體" w:hint="eastAsia"/>
          <w:kern w:val="0"/>
          <w:sz w:val="28"/>
          <w:szCs w:val="28"/>
        </w:rPr>
        <w:t>小時。</w:t>
      </w:r>
    </w:p>
    <w:p w:rsidR="00A00BB9" w:rsidRPr="00A00BB9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713D18" w:rsidRDefault="00A00BB9" w:rsidP="00317888">
      <w:pPr>
        <w:autoSpaceDE w:val="0"/>
        <w:autoSpaceDN w:val="0"/>
        <w:adjustRightInd w:val="0"/>
        <w:rPr>
          <w:rFonts w:eastAsia="標楷體" w:hAnsi="標楷體"/>
          <w:color w:val="000000"/>
          <w:kern w:val="0"/>
          <w:sz w:val="28"/>
          <w:szCs w:val="28"/>
        </w:rPr>
      </w:pPr>
      <w:r w:rsidRPr="0059016D">
        <w:rPr>
          <w:rFonts w:eastAsia="標楷體" w:hAnsi="標楷體"/>
          <w:color w:val="000000"/>
          <w:kern w:val="0"/>
          <w:sz w:val="28"/>
          <w:szCs w:val="28"/>
        </w:rPr>
        <w:t>十二</w:t>
      </w:r>
      <w:r w:rsidR="00713D18" w:rsidRPr="0059016D">
        <w:rPr>
          <w:rFonts w:eastAsia="標楷體" w:hAnsi="標楷體"/>
          <w:color w:val="000000"/>
          <w:kern w:val="0"/>
          <w:sz w:val="28"/>
          <w:szCs w:val="28"/>
        </w:rPr>
        <w:t>、獎勵：</w:t>
      </w:r>
      <w:r w:rsidR="00317888" w:rsidRPr="00317888">
        <w:rPr>
          <w:rFonts w:eastAsia="標楷體" w:hAnsi="標楷體" w:hint="eastAsia"/>
          <w:color w:val="000000"/>
          <w:kern w:val="0"/>
          <w:sz w:val="28"/>
          <w:szCs w:val="28"/>
        </w:rPr>
        <w:t>工作人員於活動結束後，依公立高級中等以下學校教師成績考核辦法敘獎</w:t>
      </w:r>
      <w:r w:rsidR="00713D18" w:rsidRPr="0059016D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A00BB9" w:rsidRPr="00A00BB9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713D18" w:rsidRPr="0059016D" w:rsidRDefault="00A00BB9" w:rsidP="00713D18">
      <w:pPr>
        <w:autoSpaceDE w:val="0"/>
        <w:autoSpaceDN w:val="0"/>
        <w:adjustRightInd w:val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十三</w:t>
      </w:r>
      <w:r w:rsidR="00713D18" w:rsidRPr="0059016D">
        <w:rPr>
          <w:rFonts w:eastAsia="標楷體" w:hAnsi="標楷體"/>
          <w:color w:val="000000"/>
          <w:kern w:val="0"/>
          <w:sz w:val="28"/>
          <w:szCs w:val="28"/>
        </w:rPr>
        <w:t>、附則</w:t>
      </w:r>
    </w:p>
    <w:p w:rsidR="00713D18" w:rsidRPr="0059016D" w:rsidRDefault="00713D18" w:rsidP="00713D18">
      <w:pPr>
        <w:autoSpaceDE w:val="0"/>
        <w:autoSpaceDN w:val="0"/>
        <w:adjustRightInd w:val="0"/>
        <w:rPr>
          <w:rFonts w:eastAsia="標楷體"/>
          <w:color w:val="000000"/>
          <w:kern w:val="0"/>
          <w:sz w:val="28"/>
          <w:szCs w:val="28"/>
        </w:rPr>
      </w:pPr>
      <w:r w:rsidRPr="0059016D">
        <w:rPr>
          <w:rFonts w:eastAsia="標楷體"/>
          <w:color w:val="000000"/>
          <w:kern w:val="0"/>
          <w:sz w:val="28"/>
          <w:szCs w:val="28"/>
        </w:rPr>
        <w:t>(</w:t>
      </w:r>
      <w:proofErr w:type="gramStart"/>
      <w:r w:rsidRPr="0059016D">
        <w:rPr>
          <w:rFonts w:eastAsia="標楷體" w:hAnsi="標楷體"/>
          <w:color w:val="000000"/>
          <w:kern w:val="0"/>
          <w:sz w:val="28"/>
          <w:szCs w:val="28"/>
        </w:rPr>
        <w:t>一</w:t>
      </w:r>
      <w:proofErr w:type="gramEnd"/>
      <w:r w:rsidRPr="0059016D">
        <w:rPr>
          <w:rFonts w:eastAsia="標楷體"/>
          <w:color w:val="000000"/>
          <w:kern w:val="0"/>
          <w:sz w:val="28"/>
          <w:szCs w:val="28"/>
        </w:rPr>
        <w:t>)</w:t>
      </w:r>
      <w:r w:rsidRPr="0059016D">
        <w:rPr>
          <w:rFonts w:eastAsia="標楷體" w:hAnsi="標楷體"/>
          <w:color w:val="000000"/>
          <w:kern w:val="0"/>
          <w:sz w:val="28"/>
          <w:szCs w:val="28"/>
        </w:rPr>
        <w:t>各單位參加研習人員及工作人員請准予公</w:t>
      </w:r>
      <w:r w:rsidRPr="0059016D">
        <w:rPr>
          <w:rFonts w:eastAsia="標楷體"/>
          <w:color w:val="000000"/>
          <w:kern w:val="0"/>
          <w:sz w:val="28"/>
          <w:szCs w:val="28"/>
        </w:rPr>
        <w:t>(</w:t>
      </w:r>
      <w:r w:rsidRPr="0059016D">
        <w:rPr>
          <w:rFonts w:eastAsia="標楷體" w:hAnsi="標楷體"/>
          <w:color w:val="000000"/>
          <w:kern w:val="0"/>
          <w:sz w:val="28"/>
          <w:szCs w:val="28"/>
        </w:rPr>
        <w:t>差</w:t>
      </w:r>
      <w:r w:rsidRPr="0059016D">
        <w:rPr>
          <w:rFonts w:eastAsia="標楷體"/>
          <w:color w:val="000000"/>
          <w:kern w:val="0"/>
          <w:sz w:val="28"/>
          <w:szCs w:val="28"/>
        </w:rPr>
        <w:t>)</w:t>
      </w:r>
      <w:r w:rsidRPr="0059016D">
        <w:rPr>
          <w:rFonts w:eastAsia="標楷體" w:hAnsi="標楷體"/>
          <w:color w:val="000000"/>
          <w:kern w:val="0"/>
          <w:sz w:val="28"/>
          <w:szCs w:val="28"/>
        </w:rPr>
        <w:t>假登記。</w:t>
      </w:r>
    </w:p>
    <w:p w:rsidR="00713D18" w:rsidRDefault="00713D18" w:rsidP="00713D18">
      <w:pPr>
        <w:autoSpaceDE w:val="0"/>
        <w:autoSpaceDN w:val="0"/>
        <w:adjustRightInd w:val="0"/>
        <w:rPr>
          <w:rFonts w:eastAsia="標楷體" w:hAnsi="標楷體"/>
          <w:color w:val="000000"/>
          <w:kern w:val="0"/>
          <w:sz w:val="28"/>
          <w:szCs w:val="28"/>
        </w:rPr>
      </w:pPr>
      <w:r w:rsidRPr="0059016D">
        <w:rPr>
          <w:rFonts w:eastAsia="標楷體"/>
          <w:color w:val="000000"/>
          <w:kern w:val="0"/>
          <w:sz w:val="28"/>
          <w:szCs w:val="28"/>
        </w:rPr>
        <w:t>(</w:t>
      </w:r>
      <w:r w:rsidRPr="0059016D">
        <w:rPr>
          <w:rFonts w:eastAsia="標楷體" w:hAnsi="標楷體"/>
          <w:color w:val="000000"/>
          <w:kern w:val="0"/>
          <w:sz w:val="28"/>
          <w:szCs w:val="28"/>
        </w:rPr>
        <w:t>二</w:t>
      </w:r>
      <w:r w:rsidRPr="0059016D">
        <w:rPr>
          <w:rFonts w:eastAsia="標楷體"/>
          <w:color w:val="000000"/>
          <w:kern w:val="0"/>
          <w:sz w:val="28"/>
          <w:szCs w:val="28"/>
        </w:rPr>
        <w:t>)</w:t>
      </w:r>
      <w:r w:rsidRPr="0059016D">
        <w:rPr>
          <w:rFonts w:eastAsia="標楷體" w:hAnsi="標楷體"/>
          <w:color w:val="000000"/>
          <w:kern w:val="0"/>
          <w:sz w:val="28"/>
          <w:szCs w:val="28"/>
        </w:rPr>
        <w:t>參與研習請自備環保杯及環保餐具。</w:t>
      </w:r>
    </w:p>
    <w:p w:rsidR="00A00BB9" w:rsidRPr="00A00BB9" w:rsidRDefault="00A00BB9" w:rsidP="00A00BB9">
      <w:pPr>
        <w:pStyle w:val="Default"/>
        <w:spacing w:line="0" w:lineRule="atLeast"/>
        <w:rPr>
          <w:rFonts w:ascii="Times New Roman" w:cs="Times New Roman"/>
          <w:color w:val="auto"/>
          <w:sz w:val="28"/>
          <w:szCs w:val="28"/>
        </w:rPr>
      </w:pPr>
    </w:p>
    <w:p w:rsidR="00E8648B" w:rsidRPr="0059016D" w:rsidRDefault="00713D18" w:rsidP="00713D18">
      <w:pPr>
        <w:rPr>
          <w:rFonts w:eastAsia="標楷體"/>
          <w:color w:val="000000"/>
          <w:kern w:val="0"/>
          <w:sz w:val="28"/>
          <w:szCs w:val="28"/>
        </w:rPr>
      </w:pPr>
      <w:r w:rsidRPr="0059016D">
        <w:rPr>
          <w:rFonts w:eastAsia="標楷體" w:hAnsi="標楷體"/>
          <w:color w:val="000000"/>
          <w:kern w:val="0"/>
          <w:sz w:val="28"/>
          <w:szCs w:val="28"/>
        </w:rPr>
        <w:t>十</w:t>
      </w:r>
      <w:r w:rsidR="00A00BB9">
        <w:rPr>
          <w:rFonts w:eastAsia="標楷體" w:hAnsi="標楷體" w:hint="eastAsia"/>
          <w:color w:val="000000"/>
          <w:kern w:val="0"/>
          <w:sz w:val="28"/>
          <w:szCs w:val="28"/>
        </w:rPr>
        <w:t>四</w:t>
      </w:r>
      <w:r w:rsidRPr="0059016D">
        <w:rPr>
          <w:rFonts w:eastAsia="標楷體" w:hAnsi="標楷體"/>
          <w:color w:val="000000"/>
          <w:kern w:val="0"/>
          <w:sz w:val="28"/>
          <w:szCs w:val="28"/>
        </w:rPr>
        <w:t>、本計畫若有未盡事宜，得依實際情況隨時修正之。</w:t>
      </w:r>
    </w:p>
    <w:sectPr w:rsidR="00E8648B" w:rsidRPr="0059016D" w:rsidSect="00506A02">
      <w:pgSz w:w="11906" w:h="16838" w:code="9"/>
      <w:pgMar w:top="1304" w:right="1701" w:bottom="130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4D" w:rsidRDefault="00B3544D" w:rsidP="0059016D">
      <w:r>
        <w:separator/>
      </w:r>
    </w:p>
  </w:endnote>
  <w:endnote w:type="continuationSeparator" w:id="0">
    <w:p w:rsidR="00B3544D" w:rsidRDefault="00B3544D" w:rsidP="0059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4D" w:rsidRDefault="00B3544D" w:rsidP="0059016D">
      <w:r>
        <w:separator/>
      </w:r>
    </w:p>
  </w:footnote>
  <w:footnote w:type="continuationSeparator" w:id="0">
    <w:p w:rsidR="00B3544D" w:rsidRDefault="00B3544D" w:rsidP="0059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01"/>
    <w:rsid w:val="00010362"/>
    <w:rsid w:val="00011FAD"/>
    <w:rsid w:val="000B6FD5"/>
    <w:rsid w:val="001C3B7D"/>
    <w:rsid w:val="00207E25"/>
    <w:rsid w:val="00214C7F"/>
    <w:rsid w:val="00263077"/>
    <w:rsid w:val="00266418"/>
    <w:rsid w:val="00270385"/>
    <w:rsid w:val="00272A2F"/>
    <w:rsid w:val="002864C5"/>
    <w:rsid w:val="002A46F7"/>
    <w:rsid w:val="002C3930"/>
    <w:rsid w:val="00317888"/>
    <w:rsid w:val="00450993"/>
    <w:rsid w:val="00506A02"/>
    <w:rsid w:val="00506CA4"/>
    <w:rsid w:val="005160D2"/>
    <w:rsid w:val="0059016D"/>
    <w:rsid w:val="005907F0"/>
    <w:rsid w:val="0059472B"/>
    <w:rsid w:val="005A0E7B"/>
    <w:rsid w:val="005A5CC9"/>
    <w:rsid w:val="005E5CC5"/>
    <w:rsid w:val="00684AF6"/>
    <w:rsid w:val="006F0DA0"/>
    <w:rsid w:val="00702B2A"/>
    <w:rsid w:val="007139F4"/>
    <w:rsid w:val="00713D18"/>
    <w:rsid w:val="00720284"/>
    <w:rsid w:val="00771F01"/>
    <w:rsid w:val="007F2CFA"/>
    <w:rsid w:val="00837805"/>
    <w:rsid w:val="00877134"/>
    <w:rsid w:val="0091063C"/>
    <w:rsid w:val="0091105E"/>
    <w:rsid w:val="00976AD7"/>
    <w:rsid w:val="009B0309"/>
    <w:rsid w:val="009D5A88"/>
    <w:rsid w:val="00A00BB9"/>
    <w:rsid w:val="00A275A7"/>
    <w:rsid w:val="00A32D69"/>
    <w:rsid w:val="00AF3E43"/>
    <w:rsid w:val="00B11CC2"/>
    <w:rsid w:val="00B3544D"/>
    <w:rsid w:val="00C02AA4"/>
    <w:rsid w:val="00C85A48"/>
    <w:rsid w:val="00C97F99"/>
    <w:rsid w:val="00CA6810"/>
    <w:rsid w:val="00CB3DC2"/>
    <w:rsid w:val="00D36E48"/>
    <w:rsid w:val="00D676A1"/>
    <w:rsid w:val="00E04D73"/>
    <w:rsid w:val="00E20C3E"/>
    <w:rsid w:val="00E36316"/>
    <w:rsid w:val="00E70A30"/>
    <w:rsid w:val="00E75C4A"/>
    <w:rsid w:val="00E8648B"/>
    <w:rsid w:val="00E864A8"/>
    <w:rsid w:val="00E96388"/>
    <w:rsid w:val="00EC7EF3"/>
    <w:rsid w:val="00F769A8"/>
    <w:rsid w:val="00F95624"/>
    <w:rsid w:val="00FA5763"/>
    <w:rsid w:val="00F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F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rsid w:val="00B11CC2"/>
    <w:rPr>
      <w:color w:val="0000FF"/>
      <w:u w:val="single"/>
    </w:rPr>
  </w:style>
  <w:style w:type="paragraph" w:styleId="a4">
    <w:name w:val="header"/>
    <w:basedOn w:val="a"/>
    <w:link w:val="a5"/>
    <w:rsid w:val="0059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9016D"/>
    <w:rPr>
      <w:kern w:val="2"/>
    </w:rPr>
  </w:style>
  <w:style w:type="paragraph" w:styleId="a6">
    <w:name w:val="footer"/>
    <w:basedOn w:val="a"/>
    <w:link w:val="a7"/>
    <w:rsid w:val="0059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9016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F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rsid w:val="00B11CC2"/>
    <w:rPr>
      <w:color w:val="0000FF"/>
      <w:u w:val="single"/>
    </w:rPr>
  </w:style>
  <w:style w:type="paragraph" w:styleId="a4">
    <w:name w:val="header"/>
    <w:basedOn w:val="a"/>
    <w:link w:val="a5"/>
    <w:rsid w:val="0059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9016D"/>
    <w:rPr>
      <w:kern w:val="2"/>
    </w:rPr>
  </w:style>
  <w:style w:type="paragraph" w:styleId="a6">
    <w:name w:val="footer"/>
    <w:basedOn w:val="a"/>
    <w:link w:val="a7"/>
    <w:rsid w:val="00590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901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mychat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共七頁，第 1 頁</dc:title>
  <dc:creator>SuperXP</dc:creator>
  <cp:lastModifiedBy>Diy</cp:lastModifiedBy>
  <cp:revision>2</cp:revision>
  <cp:lastPrinted>2015-09-30T05:46:00Z</cp:lastPrinted>
  <dcterms:created xsi:type="dcterms:W3CDTF">2017-04-26T03:07:00Z</dcterms:created>
  <dcterms:modified xsi:type="dcterms:W3CDTF">2017-04-26T03:07:00Z</dcterms:modified>
</cp:coreProperties>
</file>