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22" w:rsidRPr="00512469" w:rsidRDefault="00E26C22" w:rsidP="005B438A">
      <w:pPr>
        <w:spacing w:line="66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12469">
        <w:rPr>
          <w:rFonts w:ascii="標楷體" w:eastAsia="標楷體" w:hAnsi="標楷體" w:cs="標楷體" w:hint="eastAsia"/>
          <w:b/>
          <w:bCs/>
          <w:sz w:val="40"/>
          <w:szCs w:val="40"/>
        </w:rPr>
        <w:t>獎勵保護檢舉貪污瀆職辦法修正條文</w:t>
      </w:r>
    </w:p>
    <w:p w:rsidR="00E26C22" w:rsidRPr="005B438A" w:rsidRDefault="00E26C22" w:rsidP="000D3C69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</w:p>
    <w:p w:rsidR="00E26C22" w:rsidRPr="00355969" w:rsidRDefault="00E26C22" w:rsidP="000D3C69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第一條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本辦法依貪污治罪條例第十八條第一項規定訂定之。</w:t>
      </w:r>
    </w:p>
    <w:p w:rsidR="00E26C22" w:rsidRPr="00355969" w:rsidRDefault="00E26C22" w:rsidP="000D3C69">
      <w:pPr>
        <w:tabs>
          <w:tab w:val="num" w:pos="720"/>
        </w:tabs>
        <w:kinsoku w:val="0"/>
        <w:overflowPunct w:val="0"/>
        <w:autoSpaceDE w:val="0"/>
        <w:autoSpaceDN w:val="0"/>
        <w:snapToGrid w:val="0"/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第二條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本辦法所稱貪污瀆職案件，指犯下列各款之罪之案件：</w:t>
      </w:r>
    </w:p>
    <w:p w:rsidR="00E26C22" w:rsidRPr="00355969" w:rsidRDefault="00E26C22" w:rsidP="000D3C6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一、貪污治罪條例第四條至第六條之罪。</w:t>
      </w:r>
    </w:p>
    <w:p w:rsidR="00E26C22" w:rsidRPr="00355969" w:rsidRDefault="00E26C22" w:rsidP="000D3C6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二、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刑法第一百二十一條第一項、第一百二十二條</w:t>
      </w: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第一項、第二項</w:t>
      </w: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、第一百二十三條、第一百三十一條第一項之罪。</w:t>
      </w:r>
      <w:r>
        <w:rPr>
          <w:rFonts w:ascii="標楷體" w:eastAsia="標楷體" w:hAnsi="標楷體" w:cs="標楷體"/>
          <w:sz w:val="32"/>
          <w:szCs w:val="32"/>
          <w:lang w:val="zh-TW" w:eastAsia="zh-TW"/>
        </w:rPr>
        <w:t xml:space="preserve"> </w:t>
      </w:r>
    </w:p>
    <w:p w:rsidR="00E26C22" w:rsidRPr="00355969" w:rsidRDefault="00E26C22" w:rsidP="000D3C6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val="zh-TW"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val="zh-TW" w:eastAsia="zh-TW"/>
        </w:rPr>
        <w:t>三、懲治走私條例第九條第一項、第十條第一項之罪。</w:t>
      </w:r>
    </w:p>
    <w:p w:rsidR="00E26C22" w:rsidRPr="00355969" w:rsidRDefault="00E26C22" w:rsidP="000D3C6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四、妨害兵役治罪條例第十九條第一項、第二十條之罪。</w:t>
      </w:r>
    </w:p>
    <w:p w:rsidR="00E26C22" w:rsidRPr="00355969" w:rsidRDefault="00E26C22" w:rsidP="000D3C69">
      <w:pPr>
        <w:pStyle w:val="1"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76" w:left="31680" w:hangingChars="205" w:firstLine="31680"/>
        <w:jc w:val="both"/>
        <w:rPr>
          <w:rFonts w:ascii="標楷體" w:eastAsia="標楷體" w:hAnsi="標楷體" w:cs="Times New Roman"/>
          <w:sz w:val="32"/>
          <w:szCs w:val="32"/>
          <w:lang w:eastAsia="zh-TW"/>
        </w:rPr>
      </w:pPr>
      <w:r w:rsidRPr="00355969">
        <w:rPr>
          <w:rFonts w:ascii="標楷體" w:eastAsia="標楷體" w:hAnsi="標楷體" w:cs="標楷體" w:hint="eastAsia"/>
          <w:sz w:val="32"/>
          <w:szCs w:val="32"/>
          <w:lang w:eastAsia="zh-TW"/>
        </w:rPr>
        <w:t>五、公務員假借職務上之權力、機會、方法犯毒品危害防制條例第四條第一項至第五項、第五條、第六條第一項至第四項、第十二條第一項、第二項之罪。</w:t>
      </w:r>
    </w:p>
    <w:p w:rsidR="00E26C22" w:rsidRPr="00355969" w:rsidRDefault="00E26C22" w:rsidP="000D3C69">
      <w:pPr>
        <w:spacing w:line="660" w:lineRule="exact"/>
        <w:ind w:leftChars="676" w:left="31680" w:hangingChars="20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六、公務員明知他人犯前款所列之罪而予以庇護。</w:t>
      </w:r>
    </w:p>
    <w:p w:rsidR="00E26C22" w:rsidRPr="00355969" w:rsidRDefault="00E26C22" w:rsidP="000D3C69">
      <w:pPr>
        <w:spacing w:line="660" w:lineRule="exact"/>
        <w:ind w:left="31680" w:hangingChars="3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第三條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檢舉人於貪污瀆職案件未被發覺前，向檢察機關、司法警察機關或政風機構檢舉者，依本辦法規定核給檢舉獎金（以下簡稱獎金）。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12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第四條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有下列情事之一者，不給與獎金：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一、檢舉事實與判決書所載之事實不符。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二、公務員執行職務知有貪污瀆職嫌疑而檢舉。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2" w:left="31680" w:firstLineChars="23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三、共同實行或教唆</w:t>
      </w:r>
      <w:r w:rsidRPr="00DF350A">
        <w:rPr>
          <w:rFonts w:ascii="標楷體" w:eastAsia="標楷體" w:hAnsi="標楷體" w:cs="標楷體" w:hint="eastAsia"/>
          <w:spacing w:val="-14"/>
          <w:sz w:val="32"/>
          <w:szCs w:val="32"/>
        </w:rPr>
        <w:t>、幫助他人犯貪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污瀆職案件。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四、對於公務員期約或交付賄賂或不正利益後再行檢舉。</w:t>
      </w:r>
    </w:p>
    <w:p w:rsidR="00E26C22" w:rsidRPr="00355969" w:rsidRDefault="00E26C22" w:rsidP="000D3C69">
      <w:pPr>
        <w:widowControl/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五、匿名或不以真實姓名檢舉、檢舉而未提出具體事證或拒絕製作筆錄。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59" w:left="31680" w:hangingChars="2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六、委託他人檢舉、以他人名義檢舉或受委託而檢舉。</w:t>
      </w:r>
    </w:p>
    <w:p w:rsidR="00E26C22" w:rsidRPr="00355969" w:rsidRDefault="00E26C22" w:rsidP="000D3C69">
      <w:pPr>
        <w:spacing w:line="660" w:lineRule="exact"/>
        <w:ind w:leftChars="352" w:left="31680" w:firstLineChars="22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前項第二款情形，法令另有規定者，從其規定。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第五條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因檢舉同一貪污瀆職案件之犯罪人數，經法院判決有罪確定逾五人者，增給二分之一奬金。最高以新臺幣一千萬元為限。</w:t>
      </w:r>
    </w:p>
    <w:p w:rsidR="00E26C22" w:rsidRPr="00355969" w:rsidRDefault="00E26C22" w:rsidP="000D3C69">
      <w:pPr>
        <w:spacing w:line="660" w:lineRule="exact"/>
        <w:ind w:leftChars="354" w:left="31680" w:firstLineChars="131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前項所定同一貪污瀆職案件，包括一人犯數罪或數人共犯一罪、數罪或裁判上一罪之情形。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第六條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數人共同檢舉他人貪污瀆職案件而應給獎金者，平均分配之。數人分別檢舉同一貪污瀆職案件並提供具體事證，無從分別其先後者，亦同。</w:t>
      </w:r>
    </w:p>
    <w:p w:rsidR="00E26C22" w:rsidRPr="00355969" w:rsidRDefault="00E26C22" w:rsidP="000D3C69">
      <w:pPr>
        <w:spacing w:line="660" w:lineRule="exact"/>
        <w:ind w:leftChars="354" w:left="31680" w:firstLineChars="177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數人先後檢舉同一貪污瀆職案件者，獎金給與最先提供具體事證之檢舉人；其餘檢舉人提供之事證，對於案件查獲有直接重要幫助者，得於第七條第一項獎金額度內酌情分配。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6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第七條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檢舉貪污瀆職案件，經法院判決有罪者，依附表之標準給與獎金三分之一，經法院判決有罪確定後，給與其餘獎金。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354" w:left="31680" w:firstLineChars="131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檢舉之事實有第四條第一項第一款不給與獎金之情事，經第八條第二項規定之審查會審核同意，認該檢舉內容對查獲貪污瀆職案件有直接重要幫助，且經法院判決有罪確定者，得依附表之標準給與十分之一獎金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00" w:left="31680" w:firstLineChars="36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檢舉獎金於扣除應繳稅額後給與之。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118" w:left="31680" w:firstLineChars="349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檢舉人死亡者，由其繼承人依民法相關規定具領。</w:t>
      </w:r>
    </w:p>
    <w:p w:rsidR="00E26C22" w:rsidRPr="00355969" w:rsidRDefault="00E26C22" w:rsidP="000D3C69">
      <w:pPr>
        <w:spacing w:line="660" w:lineRule="exact"/>
        <w:ind w:leftChars="350" w:left="31680" w:firstLineChars="17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給與之獎金，除有第十一條規定情形外，不予追回。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28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第八條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受理檢舉機關應不待檢舉人之請求，依檢察官起訴書、法院判決書及有關檢舉資料，送法務部審核後交由受理檢舉機關給與獎金。檢舉人亦得於案件經法院判決有罪後，向受理檢舉機關提出申請。</w:t>
      </w:r>
    </w:p>
    <w:p w:rsidR="00E26C22" w:rsidRPr="00355969" w:rsidRDefault="00E26C22" w:rsidP="000D3C69">
      <w:pPr>
        <w:spacing w:line="660" w:lineRule="exact"/>
        <w:ind w:leftChars="354" w:left="31680" w:firstLineChars="22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法務部應召集最高法院檢察署、法務部廉政署、法務部調查局、法務部檢察司代表組成審查會，審核獎金發放事宜。必要時得邀請受理檢舉機關之承辦人員到場說明。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110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 xml:space="preserve">第九條　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檢舉貪污瀆職案件，應以書面或言詞為之。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31680" w:firstLineChars="184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以書面檢舉者，應記載下列事項，由檢舉人簽名、蓋章或按指紋：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631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一、檢舉人姓名、性別、出生年月日、身分證明文件字號、住所、居所或服務機關、學校、團體，及被檢舉人之姓名或其他足資辨別之特徵。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二、貪污瀆職事實。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647" w:left="31680" w:hanging="2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三、證據資料。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Chars="413" w:left="31680" w:firstLineChars="87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 xml:space="preserve">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以言詞檢舉且內容具體者，由受理檢舉機關作成筆錄，交檢舉人閱覽後簽名、蓋章或按指印。其以電話檢舉且內容具體者，受理檢舉機關應通知檢舉人到達指定處所製作筆錄。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301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受理檢舉機關，對於前條之檢舉書、筆錄等資料，應予保密，另行保存，不附於偵查案卷內。但檢察官或法官為釐清案情，或相關機關為審核檢舉獎金發放事宜，有必要時，得調閱之。</w:t>
      </w:r>
    </w:p>
    <w:p w:rsidR="00E26C22" w:rsidRPr="00355969" w:rsidRDefault="00E26C22" w:rsidP="000D3C69">
      <w:pPr>
        <w:spacing w:line="660" w:lineRule="exact"/>
        <w:ind w:leftChars="414" w:left="31680" w:firstLineChars="195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無故洩漏前項資料者，應依刑法或其他法令處罰之。</w:t>
      </w:r>
    </w:p>
    <w:p w:rsidR="00E26C22" w:rsidRPr="00355969" w:rsidRDefault="00E26C22" w:rsidP="000D3C69">
      <w:pPr>
        <w:kinsoku w:val="0"/>
        <w:overflowPunct w:val="0"/>
        <w:autoSpaceDE w:val="0"/>
        <w:autoSpaceDN w:val="0"/>
        <w:adjustRightInd w:val="0"/>
        <w:snapToGrid w:val="0"/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第十一條</w:t>
      </w:r>
      <w:r>
        <w:rPr>
          <w:rFonts w:ascii="標楷體" w:eastAsia="標楷體" w:hAnsi="標楷體" w:cs="標楷體" w:hint="eastAsia"/>
          <w:sz w:val="32"/>
          <w:szCs w:val="32"/>
        </w:rPr>
        <w:t xml:space="preserve">　　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檢舉人誣告他人貪污瀆職，經法院判決有罪確定者，由受理檢舉機關追回已核發之獎金。</w:t>
      </w:r>
    </w:p>
    <w:p w:rsidR="00E26C22" w:rsidRPr="00355969" w:rsidRDefault="00E26C22" w:rsidP="000D3C69">
      <w:pPr>
        <w:spacing w:line="660" w:lineRule="exact"/>
        <w:ind w:leftChars="531" w:left="31680" w:firstLineChars="220" w:firstLine="31680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前項情形，檢舉人死亡者，向其繼承人追回已核發之獎金。</w:t>
      </w:r>
    </w:p>
    <w:p w:rsidR="00E26C22" w:rsidRPr="00355969" w:rsidRDefault="00E26C22" w:rsidP="000D3C69">
      <w:pPr>
        <w:spacing w:line="660" w:lineRule="exact"/>
        <w:ind w:left="31680" w:hangingChars="398" w:firstLine="31680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第十二條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檢舉人之安全，應予保護，對檢舉人威脅、恐嚇或其他不法行為者，應依法嚴懲。</w:t>
      </w:r>
    </w:p>
    <w:p w:rsidR="00E26C22" w:rsidRPr="00355969" w:rsidRDefault="00E26C22" w:rsidP="000D3C69">
      <w:pPr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第十三條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檢察機關、司法警察機關或政風機構應設置專用電話、答錄機、信箱、傳真機或其他通訊設備，以利檢舉貪污瀆職案件。</w:t>
      </w:r>
    </w:p>
    <w:p w:rsidR="00E26C22" w:rsidRPr="00355969" w:rsidRDefault="00E26C22" w:rsidP="000D3C69">
      <w:pPr>
        <w:spacing w:line="660" w:lineRule="exact"/>
        <w:ind w:left="31680" w:hangingChars="398" w:firstLine="31680"/>
        <w:jc w:val="both"/>
        <w:rPr>
          <w:rFonts w:ascii="標楷體" w:eastAsia="標楷體" w:hAnsi="標楷體"/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第十四條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本辦法修正施行前受理之檢舉案件，依受理檢舉時之規定給與獎金。</w:t>
      </w:r>
    </w:p>
    <w:p w:rsidR="00E26C22" w:rsidRPr="00355969" w:rsidRDefault="00E26C22" w:rsidP="00187C41">
      <w:pPr>
        <w:spacing w:line="660" w:lineRule="exact"/>
        <w:jc w:val="both"/>
        <w:rPr>
          <w:sz w:val="32"/>
          <w:szCs w:val="32"/>
        </w:rPr>
      </w:pPr>
      <w:r w:rsidRPr="00355969">
        <w:rPr>
          <w:rFonts w:ascii="標楷體" w:eastAsia="標楷體" w:hAnsi="標楷體" w:cs="標楷體" w:hint="eastAsia"/>
          <w:sz w:val="32"/>
          <w:szCs w:val="32"/>
        </w:rPr>
        <w:t>第十五條</w:t>
      </w:r>
      <w:r w:rsidRPr="00355969"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 w:rsidRPr="00355969">
        <w:rPr>
          <w:rFonts w:ascii="標楷體" w:eastAsia="標楷體" w:hAnsi="標楷體" w:cs="標楷體" w:hint="eastAsia"/>
          <w:sz w:val="32"/>
          <w:szCs w:val="32"/>
        </w:rPr>
        <w:t>本辦法自發布日施行。</w:t>
      </w: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Default="00E26C22" w:rsidP="00187C41">
      <w:pPr>
        <w:spacing w:line="660" w:lineRule="exact"/>
        <w:jc w:val="both"/>
        <w:rPr>
          <w:sz w:val="32"/>
          <w:szCs w:val="32"/>
        </w:rPr>
      </w:pPr>
    </w:p>
    <w:p w:rsidR="00E26C22" w:rsidRPr="00A008D4" w:rsidRDefault="00E26C22" w:rsidP="00187C41">
      <w:pPr>
        <w:spacing w:line="660" w:lineRule="exact"/>
        <w:jc w:val="both"/>
      </w:pPr>
      <w:r w:rsidRPr="00A008D4">
        <w:rPr>
          <w:rFonts w:ascii="標楷體" w:eastAsia="標楷體" w:hAnsi="標楷體" w:cs="標楷體" w:hint="eastAsia"/>
          <w:b/>
          <w:bCs/>
          <w:color w:val="333333"/>
        </w:rPr>
        <w:t>附表：貪污瀆職案件檢舉獎金給獎標準</w:t>
      </w:r>
    </w:p>
    <w:tbl>
      <w:tblPr>
        <w:tblW w:w="9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678"/>
      </w:tblGrid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法院判決情形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21"/>
              <w:snapToGrid w:val="0"/>
              <w:spacing w:before="0" w:beforeAutospacing="0" w:after="0" w:afterAutospacing="0" w:line="460" w:lineRule="exact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給獎金額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十五年以上有期徒刑、無期徒刑、死刑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新臺幣六百七十萬元以上至一千萬元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十年以上未滿十五年有期徒刑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新臺幣四百萬元以上至六百七十萬元未滿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七年以上未滿十年有期徒刑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新臺幣二百八十萬元以上至四百萬元未滿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五年以上未滿七年有期徒刑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新臺幣二百萬元以上至二百八十萬元未滿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三年以上未滿五年有期徒刑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新臺幣一百四十萬元以上至二百萬元未滿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一年以上未滿三年有期徒刑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新臺幣八十萬元以上至一百四十萬元未滿</w:t>
            </w:r>
          </w:p>
        </w:tc>
      </w:tr>
      <w:tr w:rsidR="00E26C22" w:rsidRPr="00A008D4">
        <w:tc>
          <w:tcPr>
            <w:tcW w:w="4395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未滿一年有期徒刑、拘役、罰金</w:t>
            </w:r>
          </w:p>
        </w:tc>
        <w:tc>
          <w:tcPr>
            <w:tcW w:w="4678" w:type="dxa"/>
          </w:tcPr>
          <w:p w:rsidR="00E26C22" w:rsidRPr="008B5107" w:rsidRDefault="00E26C22" w:rsidP="008B5107">
            <w:pPr>
              <w:pStyle w:val="045-2"/>
              <w:snapToGrid w:val="0"/>
              <w:spacing w:before="0" w:beforeAutospacing="0" w:after="0" w:afterAutospacing="0" w:line="460" w:lineRule="exact"/>
              <w:ind w:left="48" w:right="48"/>
              <w:jc w:val="both"/>
              <w:rPr>
                <w:rFonts w:ascii="標楷體" w:eastAsia="標楷體" w:hAnsi="標楷體" w:cs="Times New Roman"/>
                <w:color w:val="333333"/>
              </w:rPr>
            </w:pPr>
            <w:r w:rsidRPr="008B5107">
              <w:rPr>
                <w:rFonts w:ascii="標楷體" w:eastAsia="標楷體" w:hAnsi="標楷體" w:cs="標楷體" w:hint="eastAsia"/>
                <w:color w:val="333333"/>
              </w:rPr>
              <w:t>新臺幣三十萬元以上至八十萬元未滿</w:t>
            </w:r>
          </w:p>
        </w:tc>
      </w:tr>
    </w:tbl>
    <w:p w:rsidR="00E26C22" w:rsidRPr="00A008D4" w:rsidRDefault="00E26C22" w:rsidP="00187C41">
      <w:pPr>
        <w:spacing w:line="660" w:lineRule="exact"/>
        <w:jc w:val="both"/>
      </w:pPr>
    </w:p>
    <w:sectPr w:rsidR="00E26C22" w:rsidRPr="00A008D4" w:rsidSect="00951049"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C22" w:rsidRDefault="00E26C22" w:rsidP="00355969">
      <w:r>
        <w:separator/>
      </w:r>
    </w:p>
  </w:endnote>
  <w:endnote w:type="continuationSeparator" w:id="0">
    <w:p w:rsidR="00E26C22" w:rsidRDefault="00E26C22" w:rsidP="0035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C22" w:rsidRDefault="00E26C22">
    <w:pPr>
      <w:pStyle w:val="Footer"/>
      <w:jc w:val="center"/>
    </w:pPr>
    <w:fldSimple w:instr=" PAGE   \* MERGEFORMAT ">
      <w:r w:rsidRPr="000D3C69">
        <w:rPr>
          <w:noProof/>
          <w:lang w:val="zh-TW"/>
        </w:rPr>
        <w:t>1</w:t>
      </w:r>
    </w:fldSimple>
  </w:p>
  <w:p w:rsidR="00E26C22" w:rsidRDefault="00E26C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C22" w:rsidRDefault="00E26C22" w:rsidP="00355969">
      <w:r>
        <w:separator/>
      </w:r>
    </w:p>
  </w:footnote>
  <w:footnote w:type="continuationSeparator" w:id="0">
    <w:p w:rsidR="00E26C22" w:rsidRDefault="00E26C22" w:rsidP="0035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969"/>
    <w:rsid w:val="000D3C69"/>
    <w:rsid w:val="00187C41"/>
    <w:rsid w:val="00191B5B"/>
    <w:rsid w:val="001D464D"/>
    <w:rsid w:val="00343864"/>
    <w:rsid w:val="00355969"/>
    <w:rsid w:val="004D4933"/>
    <w:rsid w:val="004F180D"/>
    <w:rsid w:val="00512469"/>
    <w:rsid w:val="005B438A"/>
    <w:rsid w:val="007827FC"/>
    <w:rsid w:val="007F0FF3"/>
    <w:rsid w:val="008371A7"/>
    <w:rsid w:val="00843F17"/>
    <w:rsid w:val="008B5107"/>
    <w:rsid w:val="008D0C55"/>
    <w:rsid w:val="00951049"/>
    <w:rsid w:val="0097382A"/>
    <w:rsid w:val="009B7E45"/>
    <w:rsid w:val="00A008D4"/>
    <w:rsid w:val="00AC7952"/>
    <w:rsid w:val="00B4621E"/>
    <w:rsid w:val="00B92CB6"/>
    <w:rsid w:val="00BC05FD"/>
    <w:rsid w:val="00C0720E"/>
    <w:rsid w:val="00C21EE6"/>
    <w:rsid w:val="00C932CE"/>
    <w:rsid w:val="00CA6903"/>
    <w:rsid w:val="00D810DC"/>
    <w:rsid w:val="00D9127A"/>
    <w:rsid w:val="00DF350A"/>
    <w:rsid w:val="00E26C22"/>
    <w:rsid w:val="00E8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6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355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55969"/>
    <w:rPr>
      <w:rFonts w:ascii="細明體" w:eastAsia="細明體" w:hAnsi="細明體" w:cs="細明體"/>
      <w:kern w:val="0"/>
      <w:sz w:val="20"/>
      <w:szCs w:val="20"/>
    </w:rPr>
  </w:style>
  <w:style w:type="paragraph" w:customStyle="1" w:styleId="1">
    <w:name w:val="清單段落1"/>
    <w:basedOn w:val="Normal"/>
    <w:uiPriority w:val="99"/>
    <w:rsid w:val="00355969"/>
    <w:pPr>
      <w:widowControl/>
      <w:ind w:leftChars="200" w:left="480"/>
    </w:pPr>
    <w:rPr>
      <w:rFonts w:ascii="Calibri" w:hAnsi="Calibri" w:cs="Calibri"/>
      <w:kern w:val="0"/>
      <w:lang w:eastAsia="en-US"/>
    </w:rPr>
  </w:style>
  <w:style w:type="paragraph" w:styleId="ListParagraph">
    <w:name w:val="List Paragraph"/>
    <w:basedOn w:val="Normal"/>
    <w:uiPriority w:val="99"/>
    <w:qFormat/>
    <w:rsid w:val="0035596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55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55969"/>
    <w:rPr>
      <w:rFonts w:ascii="Times New Roman" w:eastAsia="新細明體" w:hAnsi="Times New Roman" w:cs="Times New Roman"/>
      <w:sz w:val="20"/>
      <w:szCs w:val="20"/>
    </w:rPr>
  </w:style>
  <w:style w:type="paragraph" w:customStyle="1" w:styleId="045-2">
    <w:name w:val="045-2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customStyle="1" w:styleId="021">
    <w:name w:val="021"/>
    <w:basedOn w:val="Normal"/>
    <w:uiPriority w:val="99"/>
    <w:rsid w:val="00A008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TableGrid">
    <w:name w:val="Table Grid"/>
    <w:basedOn w:val="TableNormal"/>
    <w:uiPriority w:val="99"/>
    <w:rsid w:val="00A008D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C795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952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301</Words>
  <Characters>1720</Characters>
  <Application>Microsoft Office Outlook</Application>
  <DocSecurity>0</DocSecurity>
  <Lines>0</Lines>
  <Paragraphs>0</Paragraphs>
  <ScaleCrop>false</ScaleCrop>
  <Company>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獎勵保護檢舉貪污瀆職辦法修正條文</dc:title>
  <dc:subject/>
  <dc:creator>Administrator</dc:creator>
  <cp:keywords/>
  <dc:description/>
  <cp:lastModifiedBy>chcg</cp:lastModifiedBy>
  <cp:revision>2</cp:revision>
  <cp:lastPrinted>2016-03-11T03:36:00Z</cp:lastPrinted>
  <dcterms:created xsi:type="dcterms:W3CDTF">2016-03-17T01:46:00Z</dcterms:created>
  <dcterms:modified xsi:type="dcterms:W3CDTF">2016-03-17T01:46:00Z</dcterms:modified>
</cp:coreProperties>
</file>